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97" w:rsidRPr="00D11995" w:rsidRDefault="00715997">
      <w:pPr>
        <w:pStyle w:val="Nadpis1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D11995">
        <w:rPr>
          <w:rFonts w:cs="Times New Roman"/>
          <w:sz w:val="28"/>
          <w:szCs w:val="28"/>
        </w:rPr>
        <w:t>Informace k daňovým povinnostem za  r. 20</w:t>
      </w:r>
      <w:r w:rsidR="00783FCF" w:rsidRPr="00D11995">
        <w:rPr>
          <w:rFonts w:cs="Times New Roman"/>
          <w:sz w:val="28"/>
          <w:szCs w:val="28"/>
        </w:rPr>
        <w:t>1</w:t>
      </w:r>
      <w:r w:rsidR="00845313">
        <w:rPr>
          <w:rFonts w:cs="Times New Roman"/>
          <w:sz w:val="28"/>
          <w:szCs w:val="28"/>
        </w:rPr>
        <w:t>2</w:t>
      </w:r>
      <w:r w:rsidRPr="00D11995">
        <w:rPr>
          <w:rFonts w:cs="Times New Roman"/>
          <w:sz w:val="28"/>
          <w:szCs w:val="28"/>
        </w:rPr>
        <w:t xml:space="preserve"> (fyzické i právnické osoby)</w:t>
      </w:r>
    </w:p>
    <w:p w:rsidR="00B66C10" w:rsidRDefault="00B66C10" w:rsidP="00B66C10">
      <w:pPr>
        <w:numPr>
          <w:ilvl w:val="0"/>
          <w:numId w:val="10"/>
        </w:numPr>
        <w:jc w:val="both"/>
        <w:rPr>
          <w:rFonts w:cs="Times New Roman"/>
        </w:rPr>
      </w:pPr>
      <w:r w:rsidRPr="004F50C7">
        <w:rPr>
          <w:rStyle w:val="NzevChar"/>
        </w:rPr>
        <w:t>Daň z příjmu</w:t>
      </w:r>
      <w:r>
        <w:rPr>
          <w:rFonts w:cs="Times New Roman"/>
        </w:rPr>
        <w:t xml:space="preserve"> právnických osob sazba 19%, fyzických osob sazba 15%.</w:t>
      </w:r>
    </w:p>
    <w:p w:rsidR="00B66C10" w:rsidRDefault="00B66C10" w:rsidP="00B66C10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 xml:space="preserve">Základní sleva na dani z příjmu u fyzických osob  </w:t>
      </w:r>
      <w:r w:rsidR="007D2292">
        <w:rPr>
          <w:rFonts w:cs="Times New Roman"/>
        </w:rPr>
        <w:t xml:space="preserve">je </w:t>
      </w:r>
      <w:r>
        <w:rPr>
          <w:rFonts w:cs="Times New Roman"/>
        </w:rPr>
        <w:t xml:space="preserve">24 840 Kč </w:t>
      </w:r>
      <w:r w:rsidR="007D2292">
        <w:rPr>
          <w:rFonts w:cs="Times New Roman"/>
        </w:rPr>
        <w:t>(včetně důchodců)</w:t>
      </w:r>
    </w:p>
    <w:p w:rsidR="00B66C10" w:rsidRDefault="00B66C10" w:rsidP="00B66C10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Daňové roční zvýhodnění na jedno dítě 13404 Kč, maximální daňový bonus  60300Kč</w:t>
      </w:r>
    </w:p>
    <w:p w:rsidR="00AF0572" w:rsidRDefault="00AF0572" w:rsidP="00AF0572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 xml:space="preserve">Sazba základní náhrady za 1 km jízdy u osobních silničních motor. vozidel 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</w:rPr>
        <w:t>3,</w:t>
      </w:r>
      <w:r w:rsidR="0081712C">
        <w:rPr>
          <w:rFonts w:cs="Times New Roman"/>
        </w:rPr>
        <w:t>7</w:t>
      </w:r>
      <w:r>
        <w:rPr>
          <w:rFonts w:cs="Times New Roman"/>
        </w:rPr>
        <w:t>0 Kč.</w:t>
      </w:r>
    </w:p>
    <w:p w:rsidR="00B66C10" w:rsidRDefault="00B66C10" w:rsidP="00B66C10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 xml:space="preserve">ceny za 1 litr PHM podle §158 Zák. práce 34,90 Kč za benzin 95,   34,70Kč za naftu </w:t>
      </w:r>
    </w:p>
    <w:p w:rsidR="00AF0572" w:rsidRDefault="00AF0572" w:rsidP="00AF0572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 xml:space="preserve">O závazky po splatnosti starší 36 měsíců, pokud byl z jejich titulu v minulosti uplatněn daňový náklad např. odpis apod., se musí zvýšit základ daně z příjmů i u FO. </w:t>
      </w:r>
    </w:p>
    <w:p w:rsidR="004B7F42" w:rsidRDefault="004B7F42" w:rsidP="00AF0572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Paušální náhrada</w:t>
      </w:r>
      <w:r w:rsidR="004B551A">
        <w:rPr>
          <w:rFonts w:cs="Times New Roman"/>
        </w:rPr>
        <w:t xml:space="preserve"> za</w:t>
      </w:r>
      <w:r>
        <w:rPr>
          <w:rFonts w:cs="Times New Roman"/>
        </w:rPr>
        <w:t xml:space="preserve"> PHM a parkovné max. u </w:t>
      </w:r>
      <w:r w:rsidR="00713E0E">
        <w:rPr>
          <w:rFonts w:cs="Times New Roman"/>
        </w:rPr>
        <w:t>3</w:t>
      </w:r>
      <w:r>
        <w:rPr>
          <w:rFonts w:cs="Times New Roman"/>
        </w:rPr>
        <w:t xml:space="preserve"> </w:t>
      </w:r>
      <w:r w:rsidR="00713E0E">
        <w:rPr>
          <w:rFonts w:cs="Times New Roman"/>
        </w:rPr>
        <w:t>vozidel (4000Kč/</w:t>
      </w:r>
      <w:proofErr w:type="spellStart"/>
      <w:r w:rsidR="00713E0E">
        <w:rPr>
          <w:rFonts w:cs="Times New Roman"/>
        </w:rPr>
        <w:t>měs.při</w:t>
      </w:r>
      <w:proofErr w:type="spellEnd"/>
      <w:r w:rsidR="00713E0E">
        <w:rPr>
          <w:rFonts w:cs="Times New Roman"/>
        </w:rPr>
        <w:t xml:space="preserve"> část. využití)  </w:t>
      </w:r>
    </w:p>
    <w:p w:rsidR="00240853" w:rsidRPr="00B66C10" w:rsidRDefault="00240853" w:rsidP="00AF0572">
      <w:pPr>
        <w:numPr>
          <w:ilvl w:val="0"/>
          <w:numId w:val="10"/>
        </w:numPr>
        <w:jc w:val="both"/>
        <w:rPr>
          <w:rFonts w:cs="Times New Roman"/>
        </w:rPr>
      </w:pPr>
      <w:r w:rsidRPr="00B66C10">
        <w:rPr>
          <w:rFonts w:cs="Times New Roman"/>
        </w:rPr>
        <w:t xml:space="preserve">26% srážková daň u </w:t>
      </w:r>
      <w:proofErr w:type="spellStart"/>
      <w:r w:rsidRPr="00B66C10">
        <w:rPr>
          <w:rFonts w:cs="Times New Roman"/>
        </w:rPr>
        <w:t>fotovoltaik</w:t>
      </w:r>
      <w:proofErr w:type="spellEnd"/>
      <w:r w:rsidRPr="00B66C10">
        <w:rPr>
          <w:rFonts w:cs="Times New Roman"/>
        </w:rPr>
        <w:t xml:space="preserve"> nad 30kW až do r. 2013 (postavených 2009 a 2010) </w:t>
      </w:r>
    </w:p>
    <w:p w:rsidR="004B551A" w:rsidRDefault="004B551A" w:rsidP="00AF0572">
      <w:pPr>
        <w:numPr>
          <w:ilvl w:val="0"/>
          <w:numId w:val="10"/>
        </w:numPr>
        <w:jc w:val="both"/>
        <w:rPr>
          <w:rFonts w:cs="Times New Roman"/>
        </w:rPr>
      </w:pPr>
      <w:r w:rsidRPr="00B66C10">
        <w:rPr>
          <w:rFonts w:cs="Times New Roman"/>
        </w:rPr>
        <w:t xml:space="preserve">Nákladové paušály OSVČ </w:t>
      </w:r>
      <w:r w:rsidR="005614EF" w:rsidRPr="00B66C10">
        <w:rPr>
          <w:rFonts w:cs="Times New Roman"/>
        </w:rPr>
        <w:t>40% pro jiné a nezávislé podnikání, 60% neřemeslné živnosti, 80% pro zemědělskou výrobu, lesní a vodní hospodářství a řemeslné živnosti</w:t>
      </w:r>
    </w:p>
    <w:p w:rsidR="004E25C3" w:rsidRDefault="004E25C3" w:rsidP="004E25C3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 xml:space="preserve">Zrušení osvobození důchodů když </w:t>
      </w:r>
      <w:r w:rsidR="008566BA">
        <w:rPr>
          <w:rFonts w:cs="Times New Roman"/>
        </w:rPr>
        <w:t xml:space="preserve">celkové </w:t>
      </w:r>
      <w:r>
        <w:rPr>
          <w:rFonts w:cs="Times New Roman"/>
        </w:rPr>
        <w:t>příjmy z</w:t>
      </w:r>
      <w:r w:rsidR="008566BA">
        <w:rPr>
          <w:rFonts w:cs="Times New Roman"/>
        </w:rPr>
        <w:t>e zaměstnání,</w:t>
      </w:r>
      <w:r>
        <w:rPr>
          <w:rFonts w:cs="Times New Roman"/>
        </w:rPr>
        <w:t> podnikání</w:t>
      </w:r>
      <w:r w:rsidR="008566BA">
        <w:rPr>
          <w:rFonts w:cs="Times New Roman"/>
        </w:rPr>
        <w:t xml:space="preserve"> a</w:t>
      </w:r>
      <w:r>
        <w:rPr>
          <w:rFonts w:cs="Times New Roman"/>
        </w:rPr>
        <w:t xml:space="preserve"> pronájmu překročí 840</w:t>
      </w:r>
      <w:r w:rsidR="008566BA">
        <w:rPr>
          <w:rFonts w:cs="Times New Roman"/>
        </w:rPr>
        <w:t xml:space="preserve"> </w:t>
      </w:r>
      <w:r>
        <w:rPr>
          <w:rFonts w:cs="Times New Roman"/>
        </w:rPr>
        <w:t>000Kč</w:t>
      </w:r>
      <w:r w:rsidR="005B5877">
        <w:rPr>
          <w:rFonts w:cs="Times New Roman"/>
        </w:rPr>
        <w:t xml:space="preserve"> (součet hrubé mzdy a čistých příjmů)</w:t>
      </w:r>
    </w:p>
    <w:p w:rsidR="007D2292" w:rsidRDefault="007D2292" w:rsidP="007D2292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Odměny členů statutárních orgánů jsou daňově uznatelné</w:t>
      </w:r>
    </w:p>
    <w:p w:rsidR="00E52C92" w:rsidRDefault="00E52C92" w:rsidP="00AF0572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>Naposledy je možno odečíst daňovou ztrátu z</w:t>
      </w:r>
      <w:r w:rsidR="00B66C10">
        <w:rPr>
          <w:rFonts w:cs="Times New Roman"/>
        </w:rPr>
        <w:t xml:space="preserve">  přiznání </w:t>
      </w:r>
      <w:r>
        <w:rPr>
          <w:rFonts w:cs="Times New Roman"/>
        </w:rPr>
        <w:t>roku 200</w:t>
      </w:r>
      <w:r w:rsidR="00B66C10">
        <w:rPr>
          <w:rFonts w:cs="Times New Roman"/>
        </w:rPr>
        <w:t>7</w:t>
      </w:r>
      <w:r>
        <w:rPr>
          <w:rFonts w:cs="Times New Roman"/>
        </w:rPr>
        <w:t xml:space="preserve"> (</w:t>
      </w:r>
      <w:r w:rsidR="007D2292">
        <w:rPr>
          <w:rFonts w:cs="Times New Roman"/>
        </w:rPr>
        <w:t>max</w:t>
      </w:r>
      <w:r w:rsidR="00584CF1">
        <w:rPr>
          <w:rFonts w:cs="Times New Roman"/>
        </w:rPr>
        <w:t xml:space="preserve">imálně </w:t>
      </w:r>
      <w:r>
        <w:rPr>
          <w:rFonts w:cs="Times New Roman"/>
        </w:rPr>
        <w:t>5let).</w:t>
      </w:r>
    </w:p>
    <w:p w:rsidR="00AF215E" w:rsidRDefault="00AF215E" w:rsidP="00AF0572">
      <w:pPr>
        <w:numPr>
          <w:ilvl w:val="0"/>
          <w:numId w:val="10"/>
        </w:numPr>
        <w:jc w:val="both"/>
        <w:rPr>
          <w:rFonts w:cs="Times New Roman"/>
        </w:rPr>
      </w:pPr>
      <w:r>
        <w:rPr>
          <w:rFonts w:cs="Times New Roman"/>
        </w:rPr>
        <w:t xml:space="preserve">Jednotný kurz  </w:t>
      </w:r>
      <w:r w:rsidR="006C70A4">
        <w:rPr>
          <w:rFonts w:cs="Times New Roman"/>
        </w:rPr>
        <w:t xml:space="preserve">(§38 ZDP) </w:t>
      </w:r>
      <w:r w:rsidR="0081712C">
        <w:rPr>
          <w:rFonts w:cs="Times New Roman"/>
        </w:rPr>
        <w:t>1EUR</w:t>
      </w:r>
      <w:r w:rsidR="00D63866">
        <w:rPr>
          <w:rFonts w:cs="Times New Roman"/>
        </w:rPr>
        <w:t xml:space="preserve"> </w:t>
      </w:r>
      <w:r w:rsidR="0081712C">
        <w:rPr>
          <w:rFonts w:cs="Times New Roman"/>
        </w:rPr>
        <w:t>=</w:t>
      </w:r>
      <w:r w:rsidR="00D63866">
        <w:rPr>
          <w:rFonts w:cs="Times New Roman"/>
        </w:rPr>
        <w:t xml:space="preserve"> 25,12</w:t>
      </w:r>
      <w:r>
        <w:rPr>
          <w:rFonts w:cs="Times New Roman"/>
        </w:rPr>
        <w:t>Kč, 1USD</w:t>
      </w:r>
      <w:r w:rsidR="00D63866">
        <w:rPr>
          <w:rFonts w:cs="Times New Roman"/>
        </w:rPr>
        <w:t xml:space="preserve"> </w:t>
      </w:r>
      <w:r>
        <w:rPr>
          <w:rFonts w:cs="Times New Roman"/>
        </w:rPr>
        <w:t>=</w:t>
      </w:r>
      <w:r w:rsidR="00D63866">
        <w:rPr>
          <w:rFonts w:cs="Times New Roman"/>
        </w:rPr>
        <w:t xml:space="preserve"> 19,45</w:t>
      </w:r>
      <w:r>
        <w:rPr>
          <w:rFonts w:cs="Times New Roman"/>
        </w:rPr>
        <w:t>Kč,</w:t>
      </w:r>
      <w:r w:rsidR="00D63866">
        <w:rPr>
          <w:rFonts w:cs="Times New Roman"/>
        </w:rPr>
        <w:t xml:space="preserve"> </w:t>
      </w:r>
      <w:r>
        <w:rPr>
          <w:rFonts w:cs="Times New Roman"/>
        </w:rPr>
        <w:t>1GBP</w:t>
      </w:r>
      <w:r w:rsidR="00D63866">
        <w:rPr>
          <w:rFonts w:cs="Times New Roman"/>
        </w:rPr>
        <w:t xml:space="preserve"> </w:t>
      </w:r>
      <w:r>
        <w:rPr>
          <w:rFonts w:cs="Times New Roman"/>
        </w:rPr>
        <w:t>=</w:t>
      </w:r>
      <w:r w:rsidR="00D63866">
        <w:rPr>
          <w:rFonts w:cs="Times New Roman"/>
        </w:rPr>
        <w:t xml:space="preserve"> 30,96</w:t>
      </w:r>
      <w:r>
        <w:rPr>
          <w:rFonts w:cs="Times New Roman"/>
        </w:rPr>
        <w:t>Kč</w:t>
      </w:r>
    </w:p>
    <w:p w:rsidR="00B66C10" w:rsidRDefault="00B66C10" w:rsidP="00B66C10">
      <w:pPr>
        <w:numPr>
          <w:ilvl w:val="0"/>
          <w:numId w:val="10"/>
        </w:numPr>
        <w:jc w:val="both"/>
        <w:rPr>
          <w:rFonts w:cs="Times New Roman"/>
        </w:rPr>
      </w:pPr>
      <w:r w:rsidRPr="00B66C10">
        <w:rPr>
          <w:rFonts w:cs="Times New Roman"/>
          <w:b/>
          <w:sz w:val="32"/>
          <w:szCs w:val="32"/>
        </w:rPr>
        <w:t>Pojistné</w:t>
      </w:r>
      <w:r w:rsidR="007D2292">
        <w:rPr>
          <w:rFonts w:cs="Times New Roman"/>
          <w:b/>
          <w:sz w:val="32"/>
          <w:szCs w:val="32"/>
        </w:rPr>
        <w:t xml:space="preserve"> </w:t>
      </w:r>
      <w:r w:rsidR="00715997">
        <w:rPr>
          <w:rFonts w:cs="Times New Roman"/>
        </w:rPr>
        <w:t>pro odvody sociálního  poj</w:t>
      </w:r>
      <w:r>
        <w:rPr>
          <w:rFonts w:cs="Times New Roman"/>
        </w:rPr>
        <w:t>ištění</w:t>
      </w:r>
      <w:r w:rsidR="00715997">
        <w:rPr>
          <w:rFonts w:cs="Times New Roman"/>
        </w:rPr>
        <w:t xml:space="preserve"> je </w:t>
      </w:r>
      <w:r w:rsidR="007D2292">
        <w:rPr>
          <w:rFonts w:cs="Times New Roman"/>
        </w:rPr>
        <w:t>m</w:t>
      </w:r>
      <w:r w:rsidR="007D2292" w:rsidRPr="007D2292">
        <w:rPr>
          <w:rFonts w:cs="Times New Roman"/>
        </w:rPr>
        <w:t>aximáln</w:t>
      </w:r>
      <w:r w:rsidR="007D2292">
        <w:rPr>
          <w:rFonts w:cs="Times New Roman"/>
        </w:rPr>
        <w:t xml:space="preserve">ě z vyměřovacího základu OSVČ </w:t>
      </w:r>
      <w:r w:rsidR="00715997">
        <w:rPr>
          <w:rFonts w:cs="Times New Roman"/>
        </w:rPr>
        <w:t>1</w:t>
      </w:r>
      <w:r>
        <w:rPr>
          <w:rFonts w:cs="Times New Roman"/>
        </w:rPr>
        <w:t> 206 576</w:t>
      </w:r>
      <w:r w:rsidR="00715997">
        <w:rPr>
          <w:rFonts w:cs="Times New Roman"/>
        </w:rPr>
        <w:t>Kč / rok (platí i pro zaměstnance)</w:t>
      </w:r>
      <w:r>
        <w:rPr>
          <w:rFonts w:cs="Times New Roman"/>
        </w:rPr>
        <w:t>,</w:t>
      </w:r>
      <w:r w:rsidR="00715997">
        <w:rPr>
          <w:rFonts w:cs="Times New Roman"/>
        </w:rPr>
        <w:t xml:space="preserve"> minimální zálo</w:t>
      </w:r>
      <w:r w:rsidR="00AF0572">
        <w:rPr>
          <w:rFonts w:cs="Times New Roman"/>
        </w:rPr>
        <w:t>ha OSVČ</w:t>
      </w:r>
      <w:r w:rsidR="00715997">
        <w:rPr>
          <w:rFonts w:cs="Times New Roman"/>
        </w:rPr>
        <w:t xml:space="preserve"> </w:t>
      </w:r>
      <w:r>
        <w:rPr>
          <w:rFonts w:cs="Times New Roman"/>
        </w:rPr>
        <w:t xml:space="preserve">je </w:t>
      </w:r>
      <w:r w:rsidR="00715997">
        <w:rPr>
          <w:rFonts w:cs="Times New Roman"/>
        </w:rPr>
        <w:t>1</w:t>
      </w:r>
      <w:r w:rsidR="00072959">
        <w:rPr>
          <w:rFonts w:cs="Times New Roman"/>
        </w:rPr>
        <w:t> 8</w:t>
      </w:r>
      <w:r>
        <w:rPr>
          <w:rFonts w:cs="Times New Roman"/>
        </w:rPr>
        <w:t>36</w:t>
      </w:r>
      <w:r w:rsidR="00072959">
        <w:rPr>
          <w:rFonts w:cs="Times New Roman"/>
        </w:rPr>
        <w:t xml:space="preserve"> </w:t>
      </w:r>
      <w:r w:rsidR="00715997">
        <w:rPr>
          <w:rFonts w:cs="Times New Roman"/>
        </w:rPr>
        <w:t>Kč/m</w:t>
      </w:r>
      <w:r>
        <w:rPr>
          <w:rFonts w:cs="Times New Roman"/>
        </w:rPr>
        <w:t>ěsíc</w:t>
      </w:r>
      <w:r w:rsidR="007D2292">
        <w:rPr>
          <w:rFonts w:cs="Times New Roman"/>
        </w:rPr>
        <w:t>.</w:t>
      </w:r>
      <w:r w:rsidRPr="00B66C10">
        <w:rPr>
          <w:rFonts w:cs="Times New Roman"/>
        </w:rPr>
        <w:t xml:space="preserve"> </w:t>
      </w:r>
      <w:r>
        <w:rPr>
          <w:rFonts w:cs="Times New Roman"/>
        </w:rPr>
        <w:t>Činnost vedlejší u OSVČ zakládá vznik soc. pojištění při dosažení ročních příjmů po odpočtu výdajů  60 329 Kč, odpovídající min</w:t>
      </w:r>
      <w:r w:rsidR="007D2292">
        <w:rPr>
          <w:rFonts w:cs="Times New Roman"/>
        </w:rPr>
        <w:t>.</w:t>
      </w:r>
      <w:r>
        <w:rPr>
          <w:rFonts w:cs="Times New Roman"/>
        </w:rPr>
        <w:t xml:space="preserve"> pojistnému 735 Kč/měsíc. </w:t>
      </w:r>
    </w:p>
    <w:p w:rsidR="00715997" w:rsidRDefault="00715997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Minimální měsíční záloha OSVČ na zdravotní pojištění, vypočítaná z minimálního vyměřovacího základu  </w:t>
      </w:r>
      <w:r w:rsidR="00072959">
        <w:rPr>
          <w:rFonts w:cs="Times New Roman"/>
        </w:rPr>
        <w:t>je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1 </w:t>
      </w:r>
      <w:r w:rsidR="00AF0572">
        <w:rPr>
          <w:rFonts w:cs="Times New Roman"/>
        </w:rPr>
        <w:t>6</w:t>
      </w:r>
      <w:r w:rsidR="007D2292">
        <w:rPr>
          <w:rFonts w:cs="Times New Roman"/>
        </w:rPr>
        <w:t>9</w:t>
      </w:r>
      <w:r w:rsidR="00072959">
        <w:rPr>
          <w:rFonts w:cs="Times New Roman"/>
        </w:rPr>
        <w:t>7</w:t>
      </w:r>
      <w:r w:rsidR="00AF0572">
        <w:rPr>
          <w:rFonts w:cs="Times New Roman"/>
        </w:rPr>
        <w:t>,- Kč</w:t>
      </w:r>
      <w:r w:rsidR="004B7F42">
        <w:rPr>
          <w:rFonts w:cs="Times New Roman"/>
        </w:rPr>
        <w:t>,</w:t>
      </w:r>
      <w:r w:rsidR="00AF0572">
        <w:rPr>
          <w:rFonts w:cs="Times New Roman"/>
        </w:rPr>
        <w:t xml:space="preserve"> maximální vyměřovací základ </w:t>
      </w:r>
      <w:r w:rsidR="007D2292">
        <w:rPr>
          <w:rFonts w:cs="Times New Roman"/>
        </w:rPr>
        <w:t xml:space="preserve">je </w:t>
      </w:r>
      <w:r w:rsidR="00AF0572">
        <w:rPr>
          <w:rFonts w:cs="Times New Roman"/>
        </w:rPr>
        <w:t>1</w:t>
      </w:r>
      <w:r w:rsidR="007D2292">
        <w:rPr>
          <w:rFonts w:cs="Times New Roman"/>
        </w:rPr>
        <w:t> </w:t>
      </w:r>
      <w:r w:rsidR="00072959">
        <w:rPr>
          <w:rFonts w:cs="Times New Roman"/>
        </w:rPr>
        <w:t>8</w:t>
      </w:r>
      <w:r w:rsidR="007D2292">
        <w:rPr>
          <w:rFonts w:cs="Times New Roman"/>
        </w:rPr>
        <w:t>09 864</w:t>
      </w:r>
      <w:r w:rsidR="00AF0572">
        <w:rPr>
          <w:rFonts w:cs="Times New Roman"/>
        </w:rPr>
        <w:t xml:space="preserve"> Kč</w:t>
      </w:r>
    </w:p>
    <w:p w:rsidR="00D11995" w:rsidRDefault="00D11995" w:rsidP="00D11995">
      <w:pPr>
        <w:ind w:left="720"/>
        <w:jc w:val="both"/>
        <w:rPr>
          <w:rFonts w:cs="Times New Roman"/>
        </w:rPr>
      </w:pPr>
    </w:p>
    <w:p w:rsidR="00715997" w:rsidRPr="00D11995" w:rsidRDefault="00715997">
      <w:pPr>
        <w:pStyle w:val="Nadpis6"/>
        <w:rPr>
          <w:rFonts w:cs="Times New Roman"/>
          <w:sz w:val="28"/>
          <w:szCs w:val="28"/>
          <w:u w:val="single"/>
        </w:rPr>
      </w:pPr>
      <w:r w:rsidRPr="00D11995">
        <w:rPr>
          <w:rFonts w:cs="Times New Roman"/>
          <w:sz w:val="28"/>
          <w:szCs w:val="28"/>
          <w:u w:val="single"/>
        </w:rPr>
        <w:t xml:space="preserve">Vybrané změny od </w:t>
      </w:r>
      <w:r w:rsidR="00D6174A" w:rsidRPr="00D11995">
        <w:rPr>
          <w:rFonts w:cs="Times New Roman"/>
          <w:sz w:val="28"/>
          <w:szCs w:val="28"/>
          <w:u w:val="single"/>
        </w:rPr>
        <w:t>roku</w:t>
      </w:r>
      <w:r w:rsidRPr="00D11995">
        <w:rPr>
          <w:rFonts w:cs="Times New Roman"/>
          <w:sz w:val="28"/>
          <w:szCs w:val="28"/>
          <w:u w:val="single"/>
        </w:rPr>
        <w:t xml:space="preserve"> 201</w:t>
      </w:r>
      <w:r w:rsidR="00B66C10">
        <w:rPr>
          <w:rFonts w:cs="Times New Roman"/>
          <w:sz w:val="28"/>
          <w:szCs w:val="28"/>
          <w:u w:val="single"/>
        </w:rPr>
        <w:t>3</w:t>
      </w:r>
    </w:p>
    <w:p w:rsidR="00783FCF" w:rsidRDefault="00AF0572" w:rsidP="00AF0572">
      <w:pPr>
        <w:numPr>
          <w:ilvl w:val="0"/>
          <w:numId w:val="3"/>
        </w:numPr>
        <w:jc w:val="both"/>
        <w:rPr>
          <w:rFonts w:cs="Times New Roman"/>
        </w:rPr>
      </w:pPr>
      <w:r w:rsidRPr="004F50C7">
        <w:rPr>
          <w:rStyle w:val="NzevChar"/>
        </w:rPr>
        <w:t>Daň z příjmu</w:t>
      </w:r>
      <w:r>
        <w:rPr>
          <w:rFonts w:cs="Times New Roman"/>
        </w:rPr>
        <w:t xml:space="preserve"> právnických osob sazba 19%, fyzických osob sazba 15%.</w:t>
      </w:r>
    </w:p>
    <w:p w:rsidR="00D6174A" w:rsidRDefault="00D6174A" w:rsidP="00AF0572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Základní sleva na dani </w:t>
      </w:r>
      <w:r w:rsidR="004E424F">
        <w:rPr>
          <w:rFonts w:cs="Times New Roman"/>
        </w:rPr>
        <w:t xml:space="preserve">z příjmu </w:t>
      </w:r>
      <w:r>
        <w:rPr>
          <w:rFonts w:cs="Times New Roman"/>
        </w:rPr>
        <w:t xml:space="preserve">u fyzických osob  </w:t>
      </w:r>
      <w:r w:rsidR="004E424F">
        <w:rPr>
          <w:rFonts w:cs="Times New Roman"/>
        </w:rPr>
        <w:t>2</w:t>
      </w:r>
      <w:r w:rsidR="00072959">
        <w:rPr>
          <w:rFonts w:cs="Times New Roman"/>
        </w:rPr>
        <w:t>4 840</w:t>
      </w:r>
      <w:r w:rsidR="004E424F">
        <w:rPr>
          <w:rFonts w:cs="Times New Roman"/>
        </w:rPr>
        <w:t xml:space="preserve"> Kč</w:t>
      </w:r>
      <w:r>
        <w:rPr>
          <w:rFonts w:cs="Times New Roman"/>
        </w:rPr>
        <w:t xml:space="preserve"> </w:t>
      </w:r>
      <w:r w:rsidR="00584CF1">
        <w:rPr>
          <w:rFonts w:cs="Times New Roman"/>
        </w:rPr>
        <w:t>(mimo důchodců z 1.1.)</w:t>
      </w:r>
    </w:p>
    <w:p w:rsidR="00072959" w:rsidRDefault="00072959" w:rsidP="00AF0572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Daňové roční zvýhodnění na jedno dítě 13404 Kč, maximální daňový bonus  60300Kč</w:t>
      </w:r>
    </w:p>
    <w:p w:rsidR="004C5E4B" w:rsidRPr="0007577A" w:rsidRDefault="003F06D1" w:rsidP="004F50C7">
      <w:pPr>
        <w:numPr>
          <w:ilvl w:val="0"/>
          <w:numId w:val="3"/>
        </w:numPr>
        <w:jc w:val="both"/>
        <w:rPr>
          <w:rFonts w:cs="Times New Roman"/>
        </w:rPr>
      </w:pPr>
      <w:r w:rsidRPr="0007577A">
        <w:rPr>
          <w:rFonts w:cs="Times New Roman"/>
        </w:rPr>
        <w:t xml:space="preserve">zavedení příplatku k dani z příjmů fyzických osob ve výši 7 % příjmů pro příjmy ze závislé činnosti resp. podnikání přesahující strop vyměřovacího základu pro pojistné na sociální pojištění </w:t>
      </w:r>
      <w:r w:rsidR="00C73A4A">
        <w:rPr>
          <w:rFonts w:cs="Times New Roman"/>
        </w:rPr>
        <w:t>(1 242 432 Kč/ rok, 103 536 Kč/měsíc)</w:t>
      </w:r>
    </w:p>
    <w:p w:rsidR="00EC2A5C" w:rsidRPr="0007577A" w:rsidRDefault="00EC2A5C" w:rsidP="00EC2A5C">
      <w:pPr>
        <w:numPr>
          <w:ilvl w:val="0"/>
          <w:numId w:val="3"/>
        </w:numPr>
        <w:autoSpaceDE w:val="0"/>
        <w:autoSpaceDN w:val="0"/>
        <w:adjustRightInd w:val="0"/>
        <w:spacing w:after="68"/>
        <w:rPr>
          <w:rFonts w:cs="Times New Roman"/>
        </w:rPr>
      </w:pPr>
      <w:r w:rsidRPr="0007577A">
        <w:rPr>
          <w:rFonts w:cs="Times New Roman"/>
        </w:rPr>
        <w:t xml:space="preserve">omezení pro fyzické osoby (OSVČ a pronajímatelé) uplatňující </w:t>
      </w:r>
      <w:r w:rsidR="00C73A4A">
        <w:rPr>
          <w:rFonts w:cs="Times New Roman"/>
        </w:rPr>
        <w:t xml:space="preserve">většinu </w:t>
      </w:r>
      <w:r w:rsidRPr="0007577A">
        <w:rPr>
          <w:rFonts w:cs="Times New Roman"/>
        </w:rPr>
        <w:t>výdaj</w:t>
      </w:r>
      <w:r w:rsidR="00C73A4A">
        <w:rPr>
          <w:rFonts w:cs="Times New Roman"/>
        </w:rPr>
        <w:t xml:space="preserve">ů  % </w:t>
      </w:r>
      <w:r w:rsidRPr="0007577A">
        <w:rPr>
          <w:rFonts w:cs="Times New Roman"/>
        </w:rPr>
        <w:t xml:space="preserve"> z</w:t>
      </w:r>
      <w:r w:rsidR="00136F7F">
        <w:rPr>
          <w:rFonts w:cs="Times New Roman"/>
        </w:rPr>
        <w:t> </w:t>
      </w:r>
      <w:r w:rsidRPr="0007577A">
        <w:rPr>
          <w:rFonts w:cs="Times New Roman"/>
        </w:rPr>
        <w:t>příjmů</w:t>
      </w:r>
      <w:r w:rsidR="00136F7F">
        <w:rPr>
          <w:rFonts w:cs="Times New Roman"/>
        </w:rPr>
        <w:t xml:space="preserve"> (</w:t>
      </w:r>
      <w:r w:rsidRPr="0007577A">
        <w:rPr>
          <w:rFonts w:cs="Times New Roman"/>
        </w:rPr>
        <w:t xml:space="preserve"> </w:t>
      </w:r>
      <w:r w:rsidR="00136F7F">
        <w:rPr>
          <w:rFonts w:cs="Times New Roman"/>
        </w:rPr>
        <w:t>daňové zvýhodnění na dítě a manželku</w:t>
      </w:r>
      <w:r w:rsidR="00775727">
        <w:rPr>
          <w:rFonts w:cs="Times New Roman"/>
        </w:rPr>
        <w:t>, str</w:t>
      </w:r>
      <w:r w:rsidR="00136F7F">
        <w:rPr>
          <w:rFonts w:cs="Times New Roman"/>
        </w:rPr>
        <w:t>op</w:t>
      </w:r>
      <w:r w:rsidR="00775727">
        <w:rPr>
          <w:rFonts w:cs="Times New Roman"/>
        </w:rPr>
        <w:t xml:space="preserve"> paušálních výdajů 30 a 40%)</w:t>
      </w:r>
    </w:p>
    <w:p w:rsidR="00775727" w:rsidRDefault="00EC2A5C" w:rsidP="00EC2A5C">
      <w:pPr>
        <w:numPr>
          <w:ilvl w:val="0"/>
          <w:numId w:val="3"/>
        </w:numPr>
        <w:autoSpaceDE w:val="0"/>
        <w:autoSpaceDN w:val="0"/>
        <w:adjustRightInd w:val="0"/>
        <w:rPr>
          <w:rFonts w:cs="Times New Roman"/>
        </w:rPr>
      </w:pPr>
      <w:r w:rsidRPr="0007577A">
        <w:rPr>
          <w:rFonts w:cs="Times New Roman"/>
        </w:rPr>
        <w:t xml:space="preserve"> zvýšení sazby srážkové daně pro nerezidenty </w:t>
      </w:r>
      <w:r w:rsidR="00775727">
        <w:rPr>
          <w:rFonts w:cs="Times New Roman"/>
        </w:rPr>
        <w:t xml:space="preserve">EU </w:t>
      </w:r>
      <w:r w:rsidRPr="0007577A">
        <w:rPr>
          <w:rFonts w:cs="Times New Roman"/>
        </w:rPr>
        <w:t>z 15 % na 35 %</w:t>
      </w:r>
      <w:r w:rsidR="00775727">
        <w:rPr>
          <w:rFonts w:cs="Times New Roman"/>
        </w:rPr>
        <w:t xml:space="preserve"> </w:t>
      </w:r>
    </w:p>
    <w:p w:rsidR="002F32BE" w:rsidRPr="0007577A" w:rsidRDefault="002F32BE" w:rsidP="00775727">
      <w:pPr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07577A">
        <w:rPr>
          <w:rFonts w:cs="Times New Roman"/>
          <w:color w:val="000000"/>
        </w:rPr>
        <w:t xml:space="preserve">zvýšení hranice osvobozeného příjmu zaměstnance podle § 6 odst. 9 písm. p) ZDP </w:t>
      </w:r>
    </w:p>
    <w:p w:rsidR="00EC2A5C" w:rsidRPr="0007577A" w:rsidRDefault="002F32BE" w:rsidP="00775727">
      <w:pPr>
        <w:ind w:left="720"/>
        <w:jc w:val="both"/>
        <w:rPr>
          <w:rFonts w:cs="Times New Roman"/>
        </w:rPr>
      </w:pPr>
      <w:r w:rsidRPr="0007577A">
        <w:rPr>
          <w:rFonts w:cs="Times New Roman"/>
          <w:bCs/>
          <w:color w:val="000000"/>
        </w:rPr>
        <w:t>z 24 000 Kč na 30 000 Kč</w:t>
      </w:r>
      <w:r w:rsidRPr="0007577A">
        <w:rPr>
          <w:rFonts w:cs="Times New Roman"/>
          <w:b/>
          <w:bCs/>
          <w:color w:val="000000"/>
        </w:rPr>
        <w:t xml:space="preserve"> </w:t>
      </w:r>
      <w:r w:rsidRPr="0007577A">
        <w:rPr>
          <w:rFonts w:cs="Times New Roman"/>
          <w:color w:val="000000"/>
        </w:rPr>
        <w:t>– jedná se o osvobození příspěvku zaměstnavatele na doplňkové penzijní spoření či kapitálové životní pojištění jeho zaměstnanců</w:t>
      </w:r>
    </w:p>
    <w:p w:rsidR="004F50C7" w:rsidRDefault="004F50C7" w:rsidP="004F50C7">
      <w:pPr>
        <w:numPr>
          <w:ilvl w:val="0"/>
          <w:numId w:val="3"/>
        </w:numPr>
        <w:jc w:val="both"/>
        <w:rPr>
          <w:rFonts w:cs="Times New Roman"/>
        </w:rPr>
      </w:pPr>
      <w:r w:rsidRPr="003F06D1">
        <w:rPr>
          <w:rFonts w:cs="Times New Roman"/>
        </w:rPr>
        <w:t>ceny za 1 litr PHM podle §158 Z</w:t>
      </w:r>
      <w:r w:rsidR="00B66C10" w:rsidRPr="003F06D1">
        <w:rPr>
          <w:rFonts w:cs="Times New Roman"/>
        </w:rPr>
        <w:t>ák. práce</w:t>
      </w:r>
      <w:r w:rsidRPr="003F06D1">
        <w:rPr>
          <w:rFonts w:cs="Times New Roman"/>
        </w:rPr>
        <w:t xml:space="preserve"> </w:t>
      </w:r>
      <w:r w:rsidR="006B0120" w:rsidRPr="003F06D1">
        <w:rPr>
          <w:rFonts w:cs="Times New Roman"/>
        </w:rPr>
        <w:t>3</w:t>
      </w:r>
      <w:r w:rsidR="00B969E2" w:rsidRPr="003F06D1">
        <w:rPr>
          <w:rFonts w:cs="Times New Roman"/>
        </w:rPr>
        <w:t>6</w:t>
      </w:r>
      <w:r w:rsidR="006B0120" w:rsidRPr="003F06D1">
        <w:rPr>
          <w:rFonts w:cs="Times New Roman"/>
        </w:rPr>
        <w:t>,</w:t>
      </w:r>
      <w:r w:rsidR="00B969E2" w:rsidRPr="003F06D1">
        <w:rPr>
          <w:rFonts w:cs="Times New Roman"/>
        </w:rPr>
        <w:t>1</w:t>
      </w:r>
      <w:r w:rsidR="006B0120" w:rsidRPr="003F06D1">
        <w:rPr>
          <w:rFonts w:cs="Times New Roman"/>
        </w:rPr>
        <w:t>0</w:t>
      </w:r>
      <w:r w:rsidRPr="003F06D1">
        <w:rPr>
          <w:rFonts w:cs="Times New Roman"/>
        </w:rPr>
        <w:t xml:space="preserve"> Kč za benzin 95,   </w:t>
      </w:r>
      <w:r w:rsidR="006B0120" w:rsidRPr="003F06D1">
        <w:rPr>
          <w:rFonts w:cs="Times New Roman"/>
        </w:rPr>
        <w:t>3</w:t>
      </w:r>
      <w:r w:rsidR="00B969E2" w:rsidRPr="003F06D1">
        <w:rPr>
          <w:rFonts w:cs="Times New Roman"/>
        </w:rPr>
        <w:t>6</w:t>
      </w:r>
      <w:r w:rsidR="006B0120" w:rsidRPr="003F06D1">
        <w:rPr>
          <w:rFonts w:cs="Times New Roman"/>
        </w:rPr>
        <w:t>,</w:t>
      </w:r>
      <w:r w:rsidR="00B969E2" w:rsidRPr="003F06D1">
        <w:rPr>
          <w:rFonts w:cs="Times New Roman"/>
        </w:rPr>
        <w:t>5</w:t>
      </w:r>
      <w:r w:rsidR="006B0120" w:rsidRPr="003F06D1">
        <w:rPr>
          <w:rFonts w:cs="Times New Roman"/>
        </w:rPr>
        <w:t>0</w:t>
      </w:r>
      <w:r w:rsidRPr="003F06D1">
        <w:rPr>
          <w:rFonts w:cs="Times New Roman"/>
        </w:rPr>
        <w:t xml:space="preserve">Kč za naftu </w:t>
      </w:r>
    </w:p>
    <w:p w:rsidR="004F50C7" w:rsidRDefault="004F50C7" w:rsidP="004F50C7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 xml:space="preserve">Sazba základní náhrady za 1 km jízdy u osobních silničních motor. vozidel </w:t>
      </w:r>
      <w:r>
        <w:rPr>
          <w:rFonts w:cs="Times New Roman"/>
          <w:b/>
          <w:bCs/>
        </w:rPr>
        <w:t xml:space="preserve">: </w:t>
      </w:r>
      <w:r>
        <w:rPr>
          <w:rFonts w:cs="Times New Roman"/>
        </w:rPr>
        <w:t>3,</w:t>
      </w:r>
      <w:r w:rsidR="00584CF1">
        <w:rPr>
          <w:rFonts w:cs="Times New Roman"/>
        </w:rPr>
        <w:t>6</w:t>
      </w:r>
      <w:r>
        <w:rPr>
          <w:rFonts w:cs="Times New Roman"/>
        </w:rPr>
        <w:t xml:space="preserve">0 Kč </w:t>
      </w:r>
    </w:p>
    <w:p w:rsidR="004F50C7" w:rsidRDefault="004F50C7" w:rsidP="004F50C7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Sazby stravného při pracovních cestách dle zákoníku práce „dále jen ZP“:</w:t>
      </w:r>
    </w:p>
    <w:p w:rsidR="004F50C7" w:rsidRDefault="004F50C7" w:rsidP="004F50C7">
      <w:pPr>
        <w:ind w:left="720"/>
        <w:jc w:val="both"/>
        <w:rPr>
          <w:rFonts w:cs="Times New Roman"/>
        </w:rPr>
      </w:pPr>
      <w:r>
        <w:rPr>
          <w:rFonts w:cs="Times New Roman"/>
        </w:rPr>
        <w:t>6</w:t>
      </w:r>
      <w:r w:rsidR="00B969E2">
        <w:rPr>
          <w:rFonts w:cs="Times New Roman"/>
        </w:rPr>
        <w:t>6</w:t>
      </w:r>
      <w:r>
        <w:rPr>
          <w:rFonts w:cs="Times New Roman"/>
        </w:rPr>
        <w:t>–7</w:t>
      </w:r>
      <w:r w:rsidR="00B969E2">
        <w:rPr>
          <w:rFonts w:cs="Times New Roman"/>
        </w:rPr>
        <w:t>9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 xml:space="preserve">Kč při pracovní cestě 5–12 hod. </w:t>
      </w:r>
      <w:r w:rsidR="00B969E2">
        <w:rPr>
          <w:rFonts w:cs="Times New Roman"/>
        </w:rPr>
        <w:t>100</w:t>
      </w:r>
      <w:r>
        <w:rPr>
          <w:rFonts w:cs="Times New Roman"/>
        </w:rPr>
        <w:t xml:space="preserve"> -1</w:t>
      </w:r>
      <w:r w:rsidR="00B969E2">
        <w:rPr>
          <w:rFonts w:cs="Times New Roman"/>
        </w:rPr>
        <w:t>2</w:t>
      </w:r>
      <w:r>
        <w:rPr>
          <w:rFonts w:cs="Times New Roman"/>
        </w:rPr>
        <w:t>1 Kč při pracovní cestě 12–18 hod</w:t>
      </w:r>
    </w:p>
    <w:p w:rsidR="004F50C7" w:rsidRDefault="004F50C7" w:rsidP="004F50C7">
      <w:pPr>
        <w:ind w:left="360"/>
        <w:jc w:val="both"/>
        <w:rPr>
          <w:rFonts w:cs="Times New Roman"/>
        </w:rPr>
      </w:pPr>
      <w:r>
        <w:rPr>
          <w:rFonts w:cs="Times New Roman"/>
        </w:rPr>
        <w:t xml:space="preserve">     1</w:t>
      </w:r>
      <w:r w:rsidR="006B0120">
        <w:rPr>
          <w:rFonts w:cs="Times New Roman"/>
        </w:rPr>
        <w:t>5</w:t>
      </w:r>
      <w:r w:rsidR="00B969E2">
        <w:rPr>
          <w:rFonts w:cs="Times New Roman"/>
        </w:rPr>
        <w:t>7</w:t>
      </w:r>
      <w:r>
        <w:rPr>
          <w:rFonts w:cs="Times New Roman"/>
        </w:rPr>
        <w:t xml:space="preserve">  - 18</w:t>
      </w:r>
      <w:r w:rsidR="00B969E2">
        <w:rPr>
          <w:rFonts w:cs="Times New Roman"/>
        </w:rPr>
        <w:t>8</w:t>
      </w:r>
      <w:r>
        <w:rPr>
          <w:rFonts w:cs="Times New Roman"/>
        </w:rPr>
        <w:t xml:space="preserve"> Kč při pracovní cestě delší než 18 hod (upravit vnitřním předpisem firmy).</w:t>
      </w:r>
    </w:p>
    <w:p w:rsidR="004C5E4B" w:rsidRDefault="004F50C7" w:rsidP="004C5E4B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Zákl. sazby </w:t>
      </w:r>
      <w:proofErr w:type="spellStart"/>
      <w:r>
        <w:rPr>
          <w:rFonts w:cs="Times New Roman"/>
        </w:rPr>
        <w:t>zahr</w:t>
      </w:r>
      <w:proofErr w:type="spellEnd"/>
      <w:r>
        <w:rPr>
          <w:rFonts w:cs="Times New Roman"/>
        </w:rPr>
        <w:t>. stravného ( nad 1</w:t>
      </w:r>
      <w:r w:rsidR="006B0120">
        <w:rPr>
          <w:rFonts w:cs="Times New Roman"/>
        </w:rPr>
        <w:t>8</w:t>
      </w:r>
      <w:r>
        <w:rPr>
          <w:rFonts w:cs="Times New Roman"/>
        </w:rPr>
        <w:t xml:space="preserve"> hod. mimo hranice ČR) bez zásadních změn</w:t>
      </w:r>
      <w:r w:rsidR="00AF215E">
        <w:rPr>
          <w:rFonts w:cs="Times New Roman"/>
        </w:rPr>
        <w:t xml:space="preserve"> vyhl.</w:t>
      </w:r>
      <w:r w:rsidR="00185318">
        <w:rPr>
          <w:rFonts w:cs="Times New Roman"/>
        </w:rPr>
        <w:t>39</w:t>
      </w:r>
      <w:r w:rsidR="000862CE">
        <w:rPr>
          <w:rFonts w:cs="Times New Roman"/>
        </w:rPr>
        <w:t>2</w:t>
      </w:r>
      <w:r w:rsidR="00185318">
        <w:rPr>
          <w:rFonts w:cs="Times New Roman"/>
        </w:rPr>
        <w:t>/</w:t>
      </w:r>
      <w:r w:rsidR="00AF215E">
        <w:rPr>
          <w:rFonts w:cs="Times New Roman"/>
        </w:rPr>
        <w:t>201</w:t>
      </w:r>
      <w:r w:rsidR="000862CE">
        <w:rPr>
          <w:rFonts w:cs="Times New Roman"/>
        </w:rPr>
        <w:t>2</w:t>
      </w:r>
      <w:r w:rsidR="00AF215E">
        <w:rPr>
          <w:rFonts w:cs="Times New Roman"/>
        </w:rPr>
        <w:t>Sb.</w:t>
      </w:r>
      <w:r w:rsidR="004C5E4B">
        <w:rPr>
          <w:rFonts w:cs="Times New Roman"/>
        </w:rPr>
        <w:t xml:space="preserve"> </w:t>
      </w:r>
      <w:r w:rsidR="00AF215E">
        <w:rPr>
          <w:rFonts w:cs="Times New Roman"/>
        </w:rPr>
        <w:t>Slovensko</w:t>
      </w:r>
      <w:r w:rsidR="00B969E2">
        <w:rPr>
          <w:rFonts w:cs="Times New Roman"/>
        </w:rPr>
        <w:t>,</w:t>
      </w:r>
      <w:r w:rsidR="005D12EA">
        <w:rPr>
          <w:rFonts w:cs="Times New Roman"/>
        </w:rPr>
        <w:t>Maďarsko,</w:t>
      </w:r>
      <w:r w:rsidR="00B969E2">
        <w:rPr>
          <w:rFonts w:cs="Times New Roman"/>
        </w:rPr>
        <w:t>bývalé země Jugoslávie</w:t>
      </w:r>
      <w:r w:rsidR="00AF215E">
        <w:rPr>
          <w:rFonts w:cs="Times New Roman"/>
        </w:rPr>
        <w:t>,</w:t>
      </w:r>
      <w:r w:rsidR="009113EE">
        <w:rPr>
          <w:rFonts w:cs="Times New Roman"/>
        </w:rPr>
        <w:t xml:space="preserve"> </w:t>
      </w:r>
      <w:r w:rsidR="00AF215E">
        <w:rPr>
          <w:rFonts w:cs="Times New Roman"/>
        </w:rPr>
        <w:t>Polsko</w:t>
      </w:r>
      <w:r w:rsidR="004C5E4B">
        <w:rPr>
          <w:rFonts w:cs="Times New Roman"/>
        </w:rPr>
        <w:t xml:space="preserve"> </w:t>
      </w:r>
      <w:r w:rsidR="00AF215E">
        <w:rPr>
          <w:rFonts w:cs="Times New Roman"/>
        </w:rPr>
        <w:t>35,Čína</w:t>
      </w:r>
      <w:r w:rsidR="00B969E2">
        <w:rPr>
          <w:rFonts w:cs="Times New Roman"/>
        </w:rPr>
        <w:t>, Estonsko</w:t>
      </w:r>
      <w:r w:rsidR="004C5E4B">
        <w:rPr>
          <w:rFonts w:cs="Times New Roman"/>
        </w:rPr>
        <w:t xml:space="preserve"> </w:t>
      </w:r>
      <w:r w:rsidR="00AF215E">
        <w:rPr>
          <w:rFonts w:cs="Times New Roman"/>
        </w:rPr>
        <w:t>40,</w:t>
      </w:r>
      <w:r w:rsidR="004C5E4B">
        <w:rPr>
          <w:rFonts w:cs="Times New Roman"/>
        </w:rPr>
        <w:t xml:space="preserve"> </w:t>
      </w:r>
      <w:r w:rsidR="00AF215E">
        <w:rPr>
          <w:rFonts w:cs="Times New Roman"/>
        </w:rPr>
        <w:t>Rak</w:t>
      </w:r>
      <w:r w:rsidR="004C5E4B">
        <w:rPr>
          <w:rFonts w:cs="Times New Roman"/>
        </w:rPr>
        <w:t>ousko</w:t>
      </w:r>
      <w:r w:rsidR="00AF215E">
        <w:rPr>
          <w:rFonts w:cs="Times New Roman"/>
        </w:rPr>
        <w:t>,</w:t>
      </w:r>
      <w:r w:rsidR="005D12EA">
        <w:rPr>
          <w:rFonts w:cs="Times New Roman"/>
        </w:rPr>
        <w:t xml:space="preserve"> </w:t>
      </w:r>
      <w:r w:rsidR="00AF215E">
        <w:rPr>
          <w:rFonts w:cs="Times New Roman"/>
        </w:rPr>
        <w:t>Něm</w:t>
      </w:r>
      <w:r w:rsidR="004C5E4B">
        <w:rPr>
          <w:rFonts w:cs="Times New Roman"/>
        </w:rPr>
        <w:t>ecko,</w:t>
      </w:r>
      <w:r w:rsidR="005D12EA">
        <w:rPr>
          <w:rFonts w:cs="Times New Roman"/>
        </w:rPr>
        <w:t xml:space="preserve"> </w:t>
      </w:r>
      <w:r w:rsidR="00185318">
        <w:rPr>
          <w:rFonts w:cs="Times New Roman"/>
        </w:rPr>
        <w:t>Irsko</w:t>
      </w:r>
      <w:r w:rsidR="005D12EA">
        <w:rPr>
          <w:rFonts w:cs="Times New Roman"/>
        </w:rPr>
        <w:t>, Itálie</w:t>
      </w:r>
      <w:r w:rsidR="00AF215E">
        <w:rPr>
          <w:rFonts w:cs="Times New Roman"/>
        </w:rPr>
        <w:t xml:space="preserve"> 45EUR</w:t>
      </w:r>
    </w:p>
    <w:p w:rsidR="003B62BC" w:rsidRDefault="003B62BC" w:rsidP="004C5E4B">
      <w:pPr>
        <w:ind w:left="720"/>
        <w:jc w:val="both"/>
        <w:rPr>
          <w:rFonts w:cs="Times New Roman"/>
        </w:rPr>
      </w:pPr>
      <w:r>
        <w:rPr>
          <w:rFonts w:cs="Times New Roman"/>
        </w:rPr>
        <w:t>Povinné krácení stravného při bezplatném poskytnutí stravy</w:t>
      </w:r>
    </w:p>
    <w:p w:rsidR="00136F7F" w:rsidRDefault="00240853" w:rsidP="004E25C3">
      <w:pPr>
        <w:pStyle w:val="Nzev"/>
        <w:numPr>
          <w:ilvl w:val="0"/>
          <w:numId w:val="22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lastRenderedPageBreak/>
        <w:t>Daň z</w:t>
      </w:r>
      <w:r w:rsidR="004E25C3">
        <w:t> </w:t>
      </w:r>
      <w:r>
        <w:t>nemovitostí</w:t>
      </w:r>
      <w:r w:rsidR="004E25C3">
        <w:t xml:space="preserve"> </w:t>
      </w:r>
      <w:r w:rsidR="00851810" w:rsidRPr="00136F7F">
        <w:rPr>
          <w:rFonts w:ascii="Times New Roman" w:hAnsi="Times New Roman" w:cs="Times New Roman"/>
          <w:b w:val="0"/>
          <w:sz w:val="24"/>
          <w:szCs w:val="24"/>
        </w:rPr>
        <w:t>spravuje FÚ na území příslušného kraje prostřednictvím svých územních pracovišť (bývalé zrušené finanční úřady)</w:t>
      </w:r>
    </w:p>
    <w:p w:rsidR="009533BF" w:rsidRPr="00136F7F" w:rsidRDefault="00851810" w:rsidP="004E25C3">
      <w:pPr>
        <w:pStyle w:val="Nzev"/>
        <w:numPr>
          <w:ilvl w:val="0"/>
          <w:numId w:val="22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36F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E27BF" w:rsidRPr="00136F7F">
        <w:rPr>
          <w:rFonts w:ascii="Times New Roman" w:hAnsi="Times New Roman" w:cs="Times New Roman"/>
          <w:b w:val="0"/>
          <w:sz w:val="24"/>
          <w:szCs w:val="24"/>
        </w:rPr>
        <w:t>zvýšení daně</w:t>
      </w:r>
      <w:r w:rsidR="003E27BF" w:rsidRPr="00136F7F">
        <w:rPr>
          <w:rFonts w:ascii="Times New Roman" w:hAnsi="Times New Roman" w:cs="Times New Roman"/>
        </w:rPr>
        <w:t xml:space="preserve"> z převodu nemovitosti </w:t>
      </w:r>
      <w:r w:rsidR="003E27BF" w:rsidRPr="00136F7F">
        <w:rPr>
          <w:rFonts w:ascii="Times New Roman" w:hAnsi="Times New Roman" w:cs="Times New Roman"/>
          <w:b w:val="0"/>
          <w:sz w:val="24"/>
          <w:szCs w:val="24"/>
        </w:rPr>
        <w:t xml:space="preserve">ze 3 % na 4 % </w:t>
      </w:r>
    </w:p>
    <w:p w:rsidR="002D2683" w:rsidRPr="0007577A" w:rsidRDefault="00136F7F" w:rsidP="002D2683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omezení zelené nafty pro zemědělce</w:t>
      </w:r>
    </w:p>
    <w:p w:rsidR="00715997" w:rsidRDefault="00715997" w:rsidP="000862CE">
      <w:pPr>
        <w:numPr>
          <w:ilvl w:val="0"/>
          <w:numId w:val="3"/>
        </w:numPr>
        <w:jc w:val="both"/>
        <w:rPr>
          <w:rFonts w:cs="Times New Roman"/>
        </w:rPr>
      </w:pPr>
      <w:r w:rsidRPr="004F50C7">
        <w:rPr>
          <w:rStyle w:val="NzevChar"/>
        </w:rPr>
        <w:t>DPH</w:t>
      </w:r>
      <w:r w:rsidRPr="000862CE">
        <w:rPr>
          <w:rFonts w:cs="Times New Roman"/>
        </w:rPr>
        <w:t xml:space="preserve"> snížená sazba 1</w:t>
      </w:r>
      <w:r w:rsidR="00851810" w:rsidRPr="000862CE">
        <w:rPr>
          <w:rFonts w:cs="Times New Roman"/>
        </w:rPr>
        <w:t>5</w:t>
      </w:r>
      <w:r w:rsidRPr="000862CE">
        <w:rPr>
          <w:rFonts w:cs="Times New Roman"/>
        </w:rPr>
        <w:t>%, základní sazba 2</w:t>
      </w:r>
      <w:r w:rsidR="00851810" w:rsidRPr="000862CE">
        <w:rPr>
          <w:rFonts w:cs="Times New Roman"/>
        </w:rPr>
        <w:t>1</w:t>
      </w:r>
      <w:r w:rsidRPr="000862CE">
        <w:rPr>
          <w:rFonts w:cs="Times New Roman"/>
        </w:rPr>
        <w:t>%,</w:t>
      </w:r>
      <w:r w:rsidR="004F50C7" w:rsidRPr="000862CE">
        <w:rPr>
          <w:rFonts w:cs="Times New Roman"/>
        </w:rPr>
        <w:t xml:space="preserve"> </w:t>
      </w:r>
      <w:r w:rsidR="000328CC" w:rsidRPr="000862CE">
        <w:rPr>
          <w:rFonts w:cs="Times New Roman"/>
        </w:rPr>
        <w:t xml:space="preserve"> </w:t>
      </w:r>
    </w:p>
    <w:p w:rsidR="000862CE" w:rsidRPr="00EB42B0" w:rsidRDefault="000862CE" w:rsidP="000862CE">
      <w:pPr>
        <w:numPr>
          <w:ilvl w:val="0"/>
          <w:numId w:val="3"/>
        </w:numPr>
        <w:jc w:val="both"/>
        <w:rPr>
          <w:rStyle w:val="NzevChar"/>
          <w:rFonts w:ascii="Times New Roman" w:eastAsiaTheme="minorEastAsia" w:hAnsi="Times New Roman" w:cs="Times New Roman"/>
          <w:bCs w:val="0"/>
          <w:kern w:val="0"/>
          <w:sz w:val="24"/>
          <w:szCs w:val="24"/>
        </w:rPr>
      </w:pPr>
      <w:r w:rsidRPr="000862CE">
        <w:rPr>
          <w:rStyle w:val="NzevChar"/>
          <w:rFonts w:ascii="Times New Roman" w:hAnsi="Times New Roman" w:cs="Times New Roman"/>
          <w:b w:val="0"/>
          <w:sz w:val="24"/>
          <w:szCs w:val="24"/>
        </w:rPr>
        <w:t>Základním zdaňovacím obdobím je měsíc</w:t>
      </w:r>
    </w:p>
    <w:p w:rsidR="00EB42B0" w:rsidRPr="000862CE" w:rsidRDefault="00EB42B0" w:rsidP="000862CE">
      <w:pPr>
        <w:numPr>
          <w:ilvl w:val="0"/>
          <w:numId w:val="3"/>
        </w:numPr>
        <w:jc w:val="both"/>
        <w:rPr>
          <w:rFonts w:cs="Times New Roman"/>
          <w:b/>
        </w:rPr>
      </w:pPr>
      <w:r>
        <w:rPr>
          <w:rStyle w:val="NzevChar"/>
          <w:rFonts w:ascii="Times New Roman" w:hAnsi="Times New Roman" w:cs="Times New Roman"/>
          <w:b w:val="0"/>
          <w:sz w:val="24"/>
          <w:szCs w:val="24"/>
        </w:rPr>
        <w:t>Zkrácení lhůty pro registraci o 1 měsíc (</w:t>
      </w:r>
      <w:r w:rsidR="00136F7F">
        <w:rPr>
          <w:rStyle w:val="NzevChar"/>
          <w:rFonts w:ascii="Times New Roman" w:hAnsi="Times New Roman" w:cs="Times New Roman"/>
          <w:b w:val="0"/>
          <w:sz w:val="24"/>
          <w:szCs w:val="24"/>
        </w:rPr>
        <w:t xml:space="preserve">po </w:t>
      </w:r>
      <w:r>
        <w:rPr>
          <w:rStyle w:val="NzevChar"/>
          <w:rFonts w:ascii="Times New Roman" w:hAnsi="Times New Roman" w:cs="Times New Roman"/>
          <w:b w:val="0"/>
          <w:sz w:val="24"/>
          <w:szCs w:val="24"/>
        </w:rPr>
        <w:t>překročení obratu</w:t>
      </w:r>
      <w:r w:rsidR="00136F7F">
        <w:rPr>
          <w:rStyle w:val="NzevChar"/>
          <w:rFonts w:ascii="Times New Roman" w:hAnsi="Times New Roman" w:cs="Times New Roman"/>
          <w:b w:val="0"/>
          <w:sz w:val="24"/>
          <w:szCs w:val="24"/>
        </w:rPr>
        <w:t xml:space="preserve"> 1mio.</w:t>
      </w:r>
      <w:r>
        <w:rPr>
          <w:rStyle w:val="NzevChar"/>
          <w:rFonts w:ascii="Times New Roman" w:hAnsi="Times New Roman" w:cs="Times New Roman"/>
          <w:b w:val="0"/>
          <w:sz w:val="24"/>
          <w:szCs w:val="24"/>
        </w:rPr>
        <w:t>)</w:t>
      </w:r>
    </w:p>
    <w:p w:rsidR="00C94822" w:rsidRDefault="00EB42B0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Povinnost zveřejňování účtů pro ekonomickou činnost ( webové stránky min. financí)</w:t>
      </w:r>
    </w:p>
    <w:p w:rsidR="00EB42B0" w:rsidRDefault="00EB42B0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</w:rPr>
        <w:t>Zveřejnění nespolehlivých plátců v informačních systémech o plátcích DPH</w:t>
      </w:r>
    </w:p>
    <w:p w:rsidR="002D2683" w:rsidRDefault="004F50C7" w:rsidP="002D2683">
      <w:pPr>
        <w:numPr>
          <w:ilvl w:val="0"/>
          <w:numId w:val="3"/>
        </w:numPr>
        <w:jc w:val="both"/>
        <w:rPr>
          <w:rFonts w:cs="Times New Roman"/>
        </w:rPr>
      </w:pPr>
      <w:r w:rsidRPr="000862CE">
        <w:rPr>
          <w:rFonts w:cs="Times New Roman"/>
        </w:rPr>
        <w:t>R</w:t>
      </w:r>
      <w:r w:rsidR="004E25C3" w:rsidRPr="000862CE">
        <w:rPr>
          <w:rFonts w:cs="Times New Roman"/>
        </w:rPr>
        <w:t>ozšíření r</w:t>
      </w:r>
      <w:r w:rsidRPr="000862CE">
        <w:rPr>
          <w:rFonts w:cs="Times New Roman"/>
        </w:rPr>
        <w:t xml:space="preserve">učení za </w:t>
      </w:r>
      <w:r w:rsidR="004E25C3" w:rsidRPr="000862CE">
        <w:rPr>
          <w:rFonts w:cs="Times New Roman"/>
        </w:rPr>
        <w:t>tuzemské</w:t>
      </w:r>
      <w:r w:rsidRPr="000862CE">
        <w:rPr>
          <w:rFonts w:cs="Times New Roman"/>
        </w:rPr>
        <w:t xml:space="preserve"> DPH odběrateli (plátci DPH) pokud  </w:t>
      </w:r>
      <w:r w:rsidR="004E25C3" w:rsidRPr="000862CE">
        <w:rPr>
          <w:rFonts w:cs="Times New Roman"/>
        </w:rPr>
        <w:t xml:space="preserve">hradí závazek  </w:t>
      </w:r>
      <w:r w:rsidR="000862CE" w:rsidRPr="000862CE">
        <w:rPr>
          <w:rFonts w:cs="Times New Roman"/>
        </w:rPr>
        <w:t xml:space="preserve">nespolehlivému </w:t>
      </w:r>
      <w:r w:rsidR="000862CE">
        <w:rPr>
          <w:rFonts w:cs="Times New Roman"/>
        </w:rPr>
        <w:t>dodavateli</w:t>
      </w:r>
      <w:r w:rsidR="000862CE" w:rsidRPr="000862CE">
        <w:rPr>
          <w:rFonts w:cs="Times New Roman"/>
        </w:rPr>
        <w:t xml:space="preserve"> nebo na </w:t>
      </w:r>
      <w:r w:rsidR="004E25C3" w:rsidRPr="000862CE">
        <w:rPr>
          <w:rFonts w:cs="Times New Roman"/>
        </w:rPr>
        <w:t>bank</w:t>
      </w:r>
      <w:r w:rsidR="000862CE">
        <w:rPr>
          <w:rFonts w:cs="Times New Roman"/>
        </w:rPr>
        <w:t>.</w:t>
      </w:r>
      <w:r w:rsidR="004E25C3" w:rsidRPr="000862CE">
        <w:rPr>
          <w:rFonts w:cs="Times New Roman"/>
        </w:rPr>
        <w:t xml:space="preserve"> účet</w:t>
      </w:r>
      <w:r w:rsidR="00A96AC2" w:rsidRPr="000862CE">
        <w:rPr>
          <w:rFonts w:cs="Times New Roman"/>
        </w:rPr>
        <w:t xml:space="preserve"> </w:t>
      </w:r>
      <w:r w:rsidR="000862CE">
        <w:rPr>
          <w:rFonts w:cs="Times New Roman"/>
        </w:rPr>
        <w:t xml:space="preserve">plátce </w:t>
      </w:r>
      <w:r w:rsidR="000862CE" w:rsidRPr="000862CE">
        <w:rPr>
          <w:rFonts w:cs="Times New Roman"/>
        </w:rPr>
        <w:t>nezveřejněný</w:t>
      </w:r>
      <w:r w:rsidR="000862CE">
        <w:rPr>
          <w:rFonts w:cs="Times New Roman"/>
        </w:rPr>
        <w:t xml:space="preserve"> finanční správou</w:t>
      </w:r>
      <w:r w:rsidR="00A96AC2" w:rsidRPr="000862CE">
        <w:rPr>
          <w:rFonts w:cs="Times New Roman"/>
        </w:rPr>
        <w:t xml:space="preserve"> </w:t>
      </w:r>
    </w:p>
    <w:p w:rsidR="00F911CA" w:rsidRPr="00F911CA" w:rsidRDefault="00F911CA" w:rsidP="00F911CA">
      <w:pPr>
        <w:numPr>
          <w:ilvl w:val="0"/>
          <w:numId w:val="3"/>
        </w:numPr>
        <w:autoSpaceDE w:val="0"/>
        <w:autoSpaceDN w:val="0"/>
        <w:adjustRightInd w:val="0"/>
        <w:rPr>
          <w:rFonts w:cs="Times New Roman"/>
          <w:color w:val="000000"/>
        </w:rPr>
      </w:pPr>
      <w:r w:rsidRPr="00F911CA">
        <w:rPr>
          <w:rFonts w:cs="Times New Roman"/>
          <w:color w:val="000000"/>
        </w:rPr>
        <w:t>Novinkou je zavedení okruhu „identifikovaných osob</w:t>
      </w:r>
      <w:r>
        <w:rPr>
          <w:rFonts w:cs="Times New Roman"/>
          <w:color w:val="000000"/>
        </w:rPr>
        <w:t>“.</w:t>
      </w:r>
      <w:r w:rsidRPr="00F911CA">
        <w:rPr>
          <w:rFonts w:cs="Times New Roman"/>
          <w:color w:val="000000"/>
        </w:rPr>
        <w:t xml:space="preserve">Podle </w:t>
      </w:r>
      <w:r>
        <w:rPr>
          <w:rFonts w:cs="Times New Roman"/>
          <w:color w:val="000000"/>
        </w:rPr>
        <w:t>minulé</w:t>
      </w:r>
      <w:r w:rsidRPr="00F911CA">
        <w:rPr>
          <w:rFonts w:cs="Times New Roman"/>
          <w:color w:val="000000"/>
        </w:rPr>
        <w:t xml:space="preserve"> úpravy se např. podnikatel (neplátce) při přijetí „přeshraniční služby“ s místem plnění v ČR stáv</w:t>
      </w:r>
      <w:r>
        <w:rPr>
          <w:rFonts w:cs="Times New Roman"/>
          <w:color w:val="000000"/>
        </w:rPr>
        <w:t>al</w:t>
      </w:r>
      <w:r w:rsidRPr="00F911CA">
        <w:rPr>
          <w:rFonts w:cs="Times New Roman"/>
          <w:color w:val="000000"/>
        </w:rPr>
        <w:t xml:space="preserve"> plátcem daně se všemi povinnostmi – podle nové úpravy zůstane neplátcem (ke svým běžným plněním nebude uplatňovat daň), avšak vznikne mu povinnost přiznat a zaplatit z </w:t>
      </w:r>
      <w:r>
        <w:rPr>
          <w:rFonts w:cs="Times New Roman"/>
          <w:color w:val="000000"/>
        </w:rPr>
        <w:t>přijaté přeshraniční služby daň a registrovat se jako identifikovaná osoba</w:t>
      </w:r>
      <w:r w:rsidRPr="00F911CA">
        <w:rPr>
          <w:rFonts w:cs="Times New Roman"/>
          <w:color w:val="000000"/>
        </w:rPr>
        <w:t xml:space="preserve"> </w:t>
      </w:r>
    </w:p>
    <w:p w:rsidR="00EB42B0" w:rsidRPr="004E48BB" w:rsidRDefault="00B918B0" w:rsidP="002D2683">
      <w:pPr>
        <w:numPr>
          <w:ilvl w:val="0"/>
          <w:numId w:val="3"/>
        </w:numPr>
        <w:jc w:val="both"/>
        <w:rPr>
          <w:rFonts w:cs="Times New Roman"/>
        </w:rPr>
      </w:pPr>
      <w:r w:rsidRPr="00B918B0">
        <w:rPr>
          <w:rFonts w:cs="Times New Roman"/>
          <w:color w:val="000000"/>
        </w:rPr>
        <w:t>rozšíření povinnosti</w:t>
      </w:r>
      <w:r w:rsidRPr="00B918B0">
        <w:rPr>
          <w:rFonts w:cs="Times New Roman"/>
          <w:b/>
          <w:color w:val="000000"/>
        </w:rPr>
        <w:t xml:space="preserve"> </w:t>
      </w:r>
      <w:r w:rsidRPr="00B918B0">
        <w:rPr>
          <w:rFonts w:cs="Times New Roman"/>
          <w:b/>
          <w:bCs/>
          <w:i/>
          <w:iCs/>
          <w:color w:val="000000"/>
        </w:rPr>
        <w:t xml:space="preserve">přiznávat daň z plateb přijatých přede dnem uskuteční zdanitelného plnění </w:t>
      </w:r>
      <w:r w:rsidRPr="00B918B0">
        <w:rPr>
          <w:rFonts w:cs="Times New Roman"/>
          <w:color w:val="000000"/>
        </w:rPr>
        <w:t>i na plátce, kteří nevedou účetnictví</w:t>
      </w:r>
    </w:p>
    <w:p w:rsidR="004E48BB" w:rsidRPr="004E48BB" w:rsidRDefault="004E48BB" w:rsidP="002D2683">
      <w:pPr>
        <w:numPr>
          <w:ilvl w:val="0"/>
          <w:numId w:val="3"/>
        </w:numPr>
        <w:jc w:val="both"/>
        <w:rPr>
          <w:rFonts w:cs="Times New Roman"/>
        </w:rPr>
      </w:pPr>
      <w:r w:rsidRPr="004E48BB">
        <w:rPr>
          <w:rFonts w:cs="Times New Roman"/>
          <w:color w:val="000000"/>
        </w:rPr>
        <w:t xml:space="preserve">nová pravidla pro </w:t>
      </w:r>
      <w:r w:rsidRPr="004E48BB">
        <w:rPr>
          <w:rFonts w:cs="Times New Roman"/>
          <w:b/>
          <w:bCs/>
          <w:i/>
          <w:iCs/>
          <w:color w:val="000000"/>
        </w:rPr>
        <w:t xml:space="preserve">osvobození převodu staveb </w:t>
      </w:r>
      <w:r w:rsidRPr="004E48BB">
        <w:rPr>
          <w:rFonts w:cs="Times New Roman"/>
          <w:color w:val="000000"/>
        </w:rPr>
        <w:t>podle § 56 (do 31.12.2012 pro převody po více jak 3 letech od prvé kolaudace/prvého užívání, od 1.1.2013 nově 5letá lhůta s možností dobrovolného zdanění po uplynutí této lhůty, podle přechodného ustanovení se nová lhůta vztahuje až na stavby nabyté po 31.12.2012)</w:t>
      </w:r>
    </w:p>
    <w:p w:rsidR="00AD1A0F" w:rsidRDefault="006C70A4" w:rsidP="006C70A4">
      <w:pPr>
        <w:numPr>
          <w:ilvl w:val="0"/>
          <w:numId w:val="18"/>
        </w:numPr>
        <w:jc w:val="both"/>
        <w:rPr>
          <w:rFonts w:cs="Times New Roman"/>
        </w:rPr>
      </w:pPr>
      <w:r w:rsidRPr="000862CE">
        <w:rPr>
          <w:rFonts w:cs="Times New Roman"/>
          <w:b/>
          <w:sz w:val="32"/>
          <w:szCs w:val="32"/>
        </w:rPr>
        <w:t>Daňový řád</w:t>
      </w:r>
      <w:r w:rsidRPr="000862CE">
        <w:rPr>
          <w:rFonts w:cs="Times New Roman"/>
        </w:rPr>
        <w:t xml:space="preserve"> </w:t>
      </w:r>
      <w:r w:rsidR="009533BF" w:rsidRPr="000862CE">
        <w:rPr>
          <w:rFonts w:cs="Times New Roman"/>
        </w:rPr>
        <w:t>U jednoho finančního úřadu může mít účetní neomezeně plných mocí za klienty</w:t>
      </w:r>
    </w:p>
    <w:p w:rsidR="007F1286" w:rsidRPr="0007577A" w:rsidRDefault="007F1286" w:rsidP="006C70A4">
      <w:pPr>
        <w:numPr>
          <w:ilvl w:val="0"/>
          <w:numId w:val="18"/>
        </w:numPr>
        <w:jc w:val="both"/>
        <w:rPr>
          <w:rFonts w:cs="Times New Roman"/>
        </w:rPr>
      </w:pPr>
      <w:r w:rsidRPr="0007577A">
        <w:rPr>
          <w:rFonts w:cs="Times New Roman"/>
        </w:rPr>
        <w:t xml:space="preserve">Od 16.3.2013 se budou uplatňovat pravidla splatnosti faktur dle směrnice 2011/7/EU, o postupu proti opožděným platbám v obchodních transakcích. Tato nová směrnice jako novinku zavádí </w:t>
      </w:r>
      <w:r w:rsidRPr="0007577A">
        <w:rPr>
          <w:rFonts w:cs="Times New Roman"/>
          <w:b/>
          <w:bCs/>
          <w:i/>
          <w:iCs/>
        </w:rPr>
        <w:t>maximální dobu splatnosti pohledávek – mezi podniky standardně maximálně 60 dnů, při dodávkách orgánům státní moci standardně maximálně 30 dnů</w:t>
      </w:r>
      <w:r w:rsidRPr="0007577A">
        <w:rPr>
          <w:rFonts w:cs="Times New Roman"/>
        </w:rPr>
        <w:t xml:space="preserve">. Na tuto </w:t>
      </w:r>
      <w:proofErr w:type="spellStart"/>
      <w:r w:rsidRPr="0007577A">
        <w:rPr>
          <w:rFonts w:cs="Times New Roman"/>
        </w:rPr>
        <w:t>eurounijní</w:t>
      </w:r>
      <w:proofErr w:type="spellEnd"/>
      <w:r w:rsidRPr="0007577A">
        <w:rPr>
          <w:rFonts w:cs="Times New Roman"/>
        </w:rPr>
        <w:t xml:space="preserve"> úpravu boje s </w:t>
      </w:r>
      <w:r w:rsidRPr="0007577A">
        <w:rPr>
          <w:rFonts w:cs="Times New Roman"/>
          <w:b/>
          <w:bCs/>
          <w:i/>
          <w:iCs/>
        </w:rPr>
        <w:t xml:space="preserve">opožděnými platbami </w:t>
      </w:r>
      <w:r w:rsidRPr="0007577A">
        <w:rPr>
          <w:rFonts w:cs="Times New Roman"/>
        </w:rPr>
        <w:t xml:space="preserve">by měla reagovat připravovaná novela obchodního zákoníku od </w:t>
      </w:r>
      <w:r w:rsidRPr="0007577A">
        <w:rPr>
          <w:rFonts w:cs="Times New Roman"/>
          <w:b/>
          <w:bCs/>
          <w:i/>
          <w:iCs/>
        </w:rPr>
        <w:t>1.3.2013</w:t>
      </w:r>
    </w:p>
    <w:p w:rsidR="00452446" w:rsidRPr="0007577A" w:rsidRDefault="00452446" w:rsidP="00452446">
      <w:pPr>
        <w:ind w:left="770"/>
        <w:jc w:val="both"/>
        <w:rPr>
          <w:rFonts w:cs="Times New Roman"/>
        </w:rPr>
      </w:pPr>
    </w:p>
    <w:p w:rsidR="00D11995" w:rsidRPr="0007577A" w:rsidRDefault="00D11995" w:rsidP="00452446">
      <w:pPr>
        <w:ind w:left="770"/>
        <w:jc w:val="both"/>
        <w:rPr>
          <w:rFonts w:cs="Times New Roman"/>
        </w:rPr>
      </w:pPr>
    </w:p>
    <w:p w:rsidR="00715997" w:rsidRDefault="00AA1B49">
      <w:pPr>
        <w:numPr>
          <w:ilvl w:val="0"/>
          <w:numId w:val="3"/>
        </w:numPr>
        <w:jc w:val="both"/>
        <w:rPr>
          <w:rFonts w:cs="Times New Roman"/>
        </w:rPr>
      </w:pPr>
      <w:r w:rsidRPr="00D11995">
        <w:rPr>
          <w:rFonts w:cs="Times New Roman"/>
          <w:b/>
          <w:sz w:val="32"/>
          <w:szCs w:val="32"/>
        </w:rPr>
        <w:t>P</w:t>
      </w:r>
      <w:r w:rsidR="00715997" w:rsidRPr="00D11995">
        <w:rPr>
          <w:rFonts w:cs="Times New Roman"/>
          <w:b/>
          <w:sz w:val="32"/>
          <w:szCs w:val="32"/>
        </w:rPr>
        <w:t>ojistné</w:t>
      </w:r>
      <w:r w:rsidR="00715997">
        <w:rPr>
          <w:rFonts w:cs="Times New Roman"/>
        </w:rPr>
        <w:t xml:space="preserve"> : </w:t>
      </w:r>
      <w:r w:rsidR="00DF06F7">
        <w:rPr>
          <w:rFonts w:cs="Times New Roman"/>
        </w:rPr>
        <w:t>s</w:t>
      </w:r>
      <w:r w:rsidRPr="00AA1B49">
        <w:rPr>
          <w:rFonts w:cs="Times New Roman"/>
          <w:bCs/>
        </w:rPr>
        <w:t>ociální</w:t>
      </w:r>
      <w:r w:rsidR="00DF06F7">
        <w:rPr>
          <w:rFonts w:cs="Times New Roman"/>
          <w:bCs/>
        </w:rPr>
        <w:t xml:space="preserve"> -</w:t>
      </w:r>
      <w:r>
        <w:rPr>
          <w:rFonts w:cs="Times New Roman"/>
        </w:rPr>
        <w:t xml:space="preserve"> </w:t>
      </w:r>
      <w:r w:rsidR="00715997">
        <w:rPr>
          <w:rFonts w:cs="Times New Roman"/>
        </w:rPr>
        <w:t>roční vyměřovací základ max. 1</w:t>
      </w:r>
      <w:r w:rsidR="00851810">
        <w:rPr>
          <w:rFonts w:cs="Times New Roman"/>
        </w:rPr>
        <w:t> </w:t>
      </w:r>
      <w:r w:rsidR="004E25C3">
        <w:rPr>
          <w:rFonts w:cs="Times New Roman"/>
        </w:rPr>
        <w:t>2</w:t>
      </w:r>
      <w:r w:rsidR="00851810">
        <w:rPr>
          <w:rFonts w:cs="Times New Roman"/>
        </w:rPr>
        <w:t>42 432</w:t>
      </w:r>
      <w:r w:rsidR="00715997">
        <w:rPr>
          <w:rFonts w:cs="Times New Roman"/>
        </w:rPr>
        <w:t xml:space="preserve">Kč. OSVČ minimální pojistné od podání přehledu </w:t>
      </w:r>
      <w:r w:rsidR="00715997">
        <w:rPr>
          <w:rFonts w:cs="Times New Roman"/>
          <w:b/>
          <w:bCs/>
        </w:rPr>
        <w:t xml:space="preserve">1 </w:t>
      </w:r>
      <w:r w:rsidR="00AF0572">
        <w:rPr>
          <w:rFonts w:cs="Times New Roman"/>
          <w:b/>
          <w:bCs/>
        </w:rPr>
        <w:t>8</w:t>
      </w:r>
      <w:r w:rsidR="00851810">
        <w:rPr>
          <w:rFonts w:cs="Times New Roman"/>
          <w:b/>
          <w:bCs/>
        </w:rPr>
        <w:t>90</w:t>
      </w:r>
      <w:r w:rsidR="00715997">
        <w:rPr>
          <w:rFonts w:cs="Times New Roman"/>
          <w:b/>
          <w:bCs/>
        </w:rPr>
        <w:t xml:space="preserve"> Kč</w:t>
      </w:r>
      <w:r w:rsidR="00715997">
        <w:rPr>
          <w:rFonts w:cs="Times New Roman"/>
        </w:rPr>
        <w:t xml:space="preserve"> pro hlavní činnost, </w:t>
      </w:r>
      <w:r w:rsidR="00AF0572">
        <w:rPr>
          <w:rFonts w:cs="Times New Roman"/>
        </w:rPr>
        <w:t>7</w:t>
      </w:r>
      <w:r w:rsidR="00851810">
        <w:rPr>
          <w:rFonts w:cs="Times New Roman"/>
        </w:rPr>
        <w:t>56</w:t>
      </w:r>
      <w:r w:rsidR="00715997">
        <w:rPr>
          <w:rFonts w:cs="Times New Roman"/>
        </w:rPr>
        <w:t xml:space="preserve"> Kč pro vedlejší činnost </w:t>
      </w:r>
      <w:r w:rsidR="003C037B">
        <w:rPr>
          <w:rFonts w:cs="Times New Roman"/>
        </w:rPr>
        <w:t>a současném</w:t>
      </w:r>
      <w:r w:rsidR="00715997">
        <w:rPr>
          <w:rFonts w:cs="Times New Roman"/>
        </w:rPr>
        <w:t xml:space="preserve"> dosažení dílčího základu daně  </w:t>
      </w:r>
      <w:r w:rsidR="004E25C3">
        <w:rPr>
          <w:rFonts w:cs="Times New Roman"/>
        </w:rPr>
        <w:t>6</w:t>
      </w:r>
      <w:r w:rsidR="00851810">
        <w:rPr>
          <w:rFonts w:cs="Times New Roman"/>
        </w:rPr>
        <w:t>2 121</w:t>
      </w:r>
      <w:r w:rsidR="00715997">
        <w:rPr>
          <w:rFonts w:cs="Times New Roman"/>
        </w:rPr>
        <w:t xml:space="preserve"> Kč.</w:t>
      </w:r>
    </w:p>
    <w:p w:rsidR="00B06A96" w:rsidRPr="00AA1B49" w:rsidRDefault="004E25C3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  <w:bCs/>
        </w:rPr>
        <w:t>Povinné sociální</w:t>
      </w:r>
      <w:r w:rsidR="00AA1B49">
        <w:rPr>
          <w:rFonts w:cs="Times New Roman"/>
          <w:bCs/>
        </w:rPr>
        <w:t xml:space="preserve"> </w:t>
      </w:r>
      <w:r w:rsidR="00A96AC2">
        <w:rPr>
          <w:rFonts w:cs="Times New Roman"/>
          <w:bCs/>
        </w:rPr>
        <w:t xml:space="preserve">a nemocenské </w:t>
      </w:r>
      <w:r w:rsidR="00AA1B49">
        <w:rPr>
          <w:rFonts w:cs="Times New Roman"/>
          <w:bCs/>
        </w:rPr>
        <w:t>pojištění z</w:t>
      </w:r>
      <w:r w:rsidR="00B06A96" w:rsidRPr="00B06A96">
        <w:rPr>
          <w:rFonts w:cs="Times New Roman"/>
          <w:bCs/>
        </w:rPr>
        <w:t>aměstna</w:t>
      </w:r>
      <w:r w:rsidR="00AA1B49">
        <w:rPr>
          <w:rFonts w:cs="Times New Roman"/>
          <w:bCs/>
        </w:rPr>
        <w:t xml:space="preserve">nců </w:t>
      </w:r>
      <w:r w:rsidR="00A96AC2">
        <w:rPr>
          <w:rFonts w:cs="Times New Roman"/>
          <w:bCs/>
        </w:rPr>
        <w:t xml:space="preserve">a členů statutárních orgánů </w:t>
      </w:r>
      <w:r w:rsidR="00AA1B49">
        <w:rPr>
          <w:rFonts w:cs="Times New Roman"/>
          <w:bCs/>
        </w:rPr>
        <w:t>vzniká od měsíčního příjmu 2500Kč přičemž u dohod o provedení práce až od 10 000Kč</w:t>
      </w:r>
      <w:r w:rsidR="00A96AC2">
        <w:rPr>
          <w:rFonts w:cs="Times New Roman"/>
          <w:bCs/>
        </w:rPr>
        <w:t xml:space="preserve"> (rovněž tak zdravotní pojištění jež má pro ostatní závislou činnost minimum 1080 Kč odpovídající minimální mzdě 8000Kč)</w:t>
      </w:r>
    </w:p>
    <w:p w:rsidR="00AA1B49" w:rsidRPr="00B06A96" w:rsidRDefault="00AA1B49">
      <w:pPr>
        <w:numPr>
          <w:ilvl w:val="0"/>
          <w:numId w:val="3"/>
        </w:numPr>
        <w:jc w:val="both"/>
        <w:rPr>
          <w:rFonts w:cs="Times New Roman"/>
        </w:rPr>
      </w:pPr>
      <w:r>
        <w:rPr>
          <w:rFonts w:cs="Times New Roman"/>
          <w:bCs/>
        </w:rPr>
        <w:t>Pojistné z příjmů společníků a jednatelů má stejná pravidla jako u zaměstnanců</w:t>
      </w:r>
    </w:p>
    <w:p w:rsidR="00715997" w:rsidRDefault="00715997">
      <w:pPr>
        <w:numPr>
          <w:ilvl w:val="0"/>
          <w:numId w:val="16"/>
        </w:numPr>
        <w:jc w:val="both"/>
        <w:rPr>
          <w:rFonts w:cs="Times New Roman"/>
        </w:rPr>
      </w:pPr>
      <w:r>
        <w:rPr>
          <w:rFonts w:cs="Times New Roman"/>
        </w:rPr>
        <w:t xml:space="preserve">OSVČ má nadále nemocenské </w:t>
      </w:r>
      <w:r w:rsidR="00B06A96">
        <w:rPr>
          <w:rFonts w:cs="Times New Roman"/>
        </w:rPr>
        <w:t xml:space="preserve">poj. </w:t>
      </w:r>
      <w:r>
        <w:rPr>
          <w:rFonts w:cs="Times New Roman"/>
        </w:rPr>
        <w:t xml:space="preserve">dobrovolné </w:t>
      </w:r>
      <w:r w:rsidR="003C037B">
        <w:rPr>
          <w:rFonts w:cs="Times New Roman"/>
        </w:rPr>
        <w:t>s</w:t>
      </w:r>
      <w:r>
        <w:rPr>
          <w:rFonts w:cs="Times New Roman"/>
        </w:rPr>
        <w:t xml:space="preserve"> minimální výš</w:t>
      </w:r>
      <w:r w:rsidR="003C037B">
        <w:rPr>
          <w:rFonts w:cs="Times New Roman"/>
        </w:rPr>
        <w:t>í</w:t>
      </w:r>
      <w:r>
        <w:rPr>
          <w:rFonts w:cs="Times New Roman"/>
        </w:rPr>
        <w:t xml:space="preserve"> </w:t>
      </w:r>
      <w:r w:rsidR="00AA1B49">
        <w:rPr>
          <w:rFonts w:cs="Times New Roman"/>
        </w:rPr>
        <w:t>115</w:t>
      </w:r>
      <w:r w:rsidR="003C037B">
        <w:rPr>
          <w:rFonts w:cs="Times New Roman"/>
        </w:rPr>
        <w:t>Kč/</w:t>
      </w:r>
      <w:proofErr w:type="spellStart"/>
      <w:r w:rsidR="003C037B">
        <w:rPr>
          <w:rFonts w:cs="Times New Roman"/>
        </w:rPr>
        <w:t>měs</w:t>
      </w:r>
      <w:proofErr w:type="spellEnd"/>
      <w:r w:rsidR="003C037B">
        <w:rPr>
          <w:rFonts w:cs="Times New Roman"/>
        </w:rPr>
        <w:t>., a vyměř</w:t>
      </w:r>
      <w:r w:rsidR="00AA1B49">
        <w:rPr>
          <w:rFonts w:cs="Times New Roman"/>
        </w:rPr>
        <w:t>ovací</w:t>
      </w:r>
      <w:r w:rsidR="003C037B">
        <w:rPr>
          <w:rFonts w:cs="Times New Roman"/>
        </w:rPr>
        <w:t xml:space="preserve"> základ nemůže být vyšší než 1/12 základu pro důch</w:t>
      </w:r>
      <w:r w:rsidR="00AA1B49">
        <w:rPr>
          <w:rFonts w:cs="Times New Roman"/>
        </w:rPr>
        <w:t>odové</w:t>
      </w:r>
      <w:r w:rsidR="003C037B">
        <w:rPr>
          <w:rFonts w:cs="Times New Roman"/>
        </w:rPr>
        <w:t xml:space="preserve"> pojištění</w:t>
      </w:r>
    </w:p>
    <w:p w:rsidR="00AA1B49" w:rsidRDefault="00AA1B49">
      <w:pPr>
        <w:numPr>
          <w:ilvl w:val="0"/>
          <w:numId w:val="16"/>
        </w:numPr>
        <w:jc w:val="both"/>
        <w:rPr>
          <w:rFonts w:cs="Times New Roman"/>
        </w:rPr>
      </w:pPr>
      <w:r>
        <w:rPr>
          <w:rFonts w:cs="Times New Roman"/>
        </w:rPr>
        <w:t>Sjednocení lhůty doplatku zdravotního pojištění u OSVČ na 8 dnů od podání přehledu</w:t>
      </w:r>
    </w:p>
    <w:p w:rsidR="00AF4FF9" w:rsidRPr="0007577A" w:rsidRDefault="00715997" w:rsidP="00AF4FF9">
      <w:pPr>
        <w:numPr>
          <w:ilvl w:val="0"/>
          <w:numId w:val="16"/>
        </w:numPr>
        <w:jc w:val="both"/>
        <w:rPr>
          <w:rFonts w:cs="Times New Roman"/>
        </w:rPr>
      </w:pPr>
      <w:r w:rsidRPr="00072138">
        <w:rPr>
          <w:rFonts w:cs="Times New Roman"/>
        </w:rPr>
        <w:t xml:space="preserve">Minimální záloha na </w:t>
      </w:r>
      <w:r w:rsidRPr="00072138">
        <w:rPr>
          <w:rFonts w:cs="Times New Roman"/>
          <w:bCs/>
        </w:rPr>
        <w:t>zdravotní</w:t>
      </w:r>
      <w:r w:rsidRPr="00072138">
        <w:rPr>
          <w:rFonts w:cs="Times New Roman"/>
        </w:rPr>
        <w:t xml:space="preserve"> pojištění </w:t>
      </w:r>
      <w:r w:rsidRPr="00072138">
        <w:rPr>
          <w:rFonts w:cs="Times New Roman"/>
          <w:b/>
          <w:bCs/>
        </w:rPr>
        <w:t xml:space="preserve">1 </w:t>
      </w:r>
      <w:r w:rsidR="00851810" w:rsidRPr="00072138">
        <w:rPr>
          <w:rFonts w:cs="Times New Roman"/>
          <w:b/>
          <w:bCs/>
        </w:rPr>
        <w:t>748</w:t>
      </w:r>
      <w:r w:rsidR="005515C7" w:rsidRPr="00072138">
        <w:rPr>
          <w:rFonts w:cs="Times New Roman"/>
          <w:b/>
          <w:bCs/>
        </w:rPr>
        <w:t>7</w:t>
      </w:r>
      <w:r w:rsidRPr="00072138">
        <w:rPr>
          <w:rFonts w:cs="Times New Roman"/>
          <w:b/>
          <w:bCs/>
        </w:rPr>
        <w:t>Kč</w:t>
      </w:r>
      <w:r w:rsidRPr="00072138">
        <w:rPr>
          <w:rFonts w:cs="Times New Roman"/>
        </w:rPr>
        <w:t xml:space="preserve">, </w:t>
      </w:r>
      <w:r w:rsidR="00072138" w:rsidRPr="0007577A">
        <w:rPr>
          <w:rFonts w:cs="Times New Roman"/>
        </w:rPr>
        <w:t>zrušení maximálního vyměřovacího základu pro pojistné na zdravotní pojištění</w:t>
      </w:r>
    </w:p>
    <w:p w:rsidR="00D11995" w:rsidRDefault="00D11995" w:rsidP="00AF4FF9">
      <w:pPr>
        <w:ind w:left="720"/>
        <w:jc w:val="both"/>
        <w:rPr>
          <w:rFonts w:cs="Times New Roman"/>
        </w:rPr>
      </w:pPr>
    </w:p>
    <w:p w:rsidR="009B691B" w:rsidRPr="00D11995" w:rsidRDefault="009B691B" w:rsidP="00D11995">
      <w:pPr>
        <w:ind w:left="720"/>
        <w:jc w:val="both"/>
        <w:rPr>
          <w:rFonts w:cs="Times New Roman"/>
          <w:b/>
          <w:bCs/>
          <w:sz w:val="32"/>
          <w:szCs w:val="32"/>
        </w:rPr>
      </w:pPr>
      <w:r w:rsidRPr="00D11995">
        <w:rPr>
          <w:rFonts w:cs="Times New Roman"/>
          <w:b/>
          <w:bCs/>
          <w:sz w:val="32"/>
          <w:szCs w:val="32"/>
        </w:rPr>
        <w:lastRenderedPageBreak/>
        <w:t xml:space="preserve">Sazby  sociálního a zdravotního pojištění ( v % ) 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1216"/>
        <w:gridCol w:w="1163"/>
        <w:gridCol w:w="1216"/>
        <w:gridCol w:w="1323"/>
        <w:gridCol w:w="1456"/>
        <w:gridCol w:w="1576"/>
      </w:tblGrid>
      <w:tr w:rsidR="009B691B" w:rsidTr="009B691B">
        <w:tc>
          <w:tcPr>
            <w:tcW w:w="0" w:type="auto"/>
            <w:vMerge w:val="restart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  <w:vMerge w:val="restart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Celkem</w:t>
            </w:r>
          </w:p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zdravotní</w:t>
            </w:r>
          </w:p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a sociální</w:t>
            </w:r>
          </w:p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 xml:space="preserve">pojištění </w:t>
            </w:r>
          </w:p>
        </w:tc>
        <w:tc>
          <w:tcPr>
            <w:tcW w:w="0" w:type="auto"/>
            <w:gridSpan w:val="2"/>
          </w:tcPr>
          <w:p w:rsidR="009B691B" w:rsidRPr="009B691B" w:rsidRDefault="009B691B" w:rsidP="009B691B">
            <w:pPr>
              <w:jc w:val="center"/>
              <w:rPr>
                <w:rFonts w:cs="Times New Roman"/>
              </w:rPr>
            </w:pPr>
            <w:r w:rsidRPr="009B691B">
              <w:rPr>
                <w:rFonts w:cs="Times New Roman"/>
              </w:rPr>
              <w:t>Z toho</w:t>
            </w:r>
          </w:p>
        </w:tc>
        <w:tc>
          <w:tcPr>
            <w:tcW w:w="0" w:type="auto"/>
            <w:gridSpan w:val="3"/>
            <w:vMerge w:val="restart"/>
          </w:tcPr>
          <w:p w:rsidR="009B691B" w:rsidRPr="009B691B" w:rsidRDefault="009B691B" w:rsidP="009B691B">
            <w:pPr>
              <w:jc w:val="center"/>
              <w:rPr>
                <w:rFonts w:cs="Times New Roman"/>
              </w:rPr>
            </w:pPr>
            <w:r w:rsidRPr="009B691B">
              <w:rPr>
                <w:rFonts w:cs="Times New Roman"/>
              </w:rPr>
              <w:t>Z toho</w:t>
            </w:r>
          </w:p>
        </w:tc>
      </w:tr>
      <w:tr w:rsidR="009B691B" w:rsidTr="009B691B">
        <w:trPr>
          <w:trHeight w:val="276"/>
        </w:trPr>
        <w:tc>
          <w:tcPr>
            <w:tcW w:w="0" w:type="auto"/>
            <w:vMerge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  <w:vMerge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  <w:vMerge w:val="restart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Zdravotní</w:t>
            </w:r>
          </w:p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pojištění</w:t>
            </w:r>
          </w:p>
        </w:tc>
        <w:tc>
          <w:tcPr>
            <w:tcW w:w="0" w:type="auto"/>
            <w:vMerge w:val="restart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Sociální</w:t>
            </w:r>
          </w:p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pojištění</w:t>
            </w:r>
          </w:p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(celkem)</w:t>
            </w:r>
          </w:p>
        </w:tc>
        <w:tc>
          <w:tcPr>
            <w:tcW w:w="0" w:type="auto"/>
            <w:gridSpan w:val="3"/>
            <w:vMerge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</w:tr>
      <w:tr w:rsidR="009B691B" w:rsidTr="009B691B">
        <w:tc>
          <w:tcPr>
            <w:tcW w:w="0" w:type="auto"/>
            <w:vMerge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  <w:vMerge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  <w:vMerge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  <w:vMerge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Důchodové</w:t>
            </w:r>
          </w:p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pojištění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Nemocenské</w:t>
            </w:r>
          </w:p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pojištění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Státní politika</w:t>
            </w:r>
          </w:p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zaměstnanosti</w:t>
            </w:r>
          </w:p>
        </w:tc>
      </w:tr>
      <w:tr w:rsidR="009B691B" w:rsidTr="009B691B"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Zaměstnanec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11,0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4,5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6,5</w:t>
            </w:r>
          </w:p>
        </w:tc>
        <w:tc>
          <w:tcPr>
            <w:tcW w:w="0" w:type="auto"/>
          </w:tcPr>
          <w:p w:rsidR="009B691B" w:rsidRPr="009B691B" w:rsidRDefault="0007577A" w:rsidP="009B691B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***</w:t>
            </w:r>
            <w:r w:rsidR="009B691B" w:rsidRPr="009B691B">
              <w:rPr>
                <w:rFonts w:cs="Times New Roman"/>
              </w:rPr>
              <w:t>6,5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0,0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0,0</w:t>
            </w:r>
          </w:p>
        </w:tc>
      </w:tr>
      <w:tr w:rsidR="009B691B" w:rsidTr="009B691B"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  <w:r w:rsidRPr="009B691B">
              <w:rPr>
                <w:rFonts w:cs="Times New Roman"/>
              </w:rPr>
              <w:t>Zaměstnavatel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(35,0)34,0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9,0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(26)25,0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21,5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*(3,3)2,3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  <w:r w:rsidRPr="009B691B">
              <w:rPr>
                <w:rFonts w:cs="Times New Roman"/>
              </w:rPr>
              <w:t>1,2</w:t>
            </w:r>
          </w:p>
        </w:tc>
      </w:tr>
      <w:tr w:rsidR="009B691B" w:rsidTr="009B691B"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Celkem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(46,0)45,0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13,5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(32,5)31,5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28,0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(3,3)2,3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1,2</w:t>
            </w:r>
          </w:p>
        </w:tc>
      </w:tr>
      <w:tr w:rsidR="009B691B" w:rsidTr="009B691B"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</w:rPr>
            </w:pP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</w:rPr>
            </w:pPr>
          </w:p>
        </w:tc>
      </w:tr>
      <w:tr w:rsidR="009B691B" w:rsidTr="009B691B"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OSVČ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(45,0)42,7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13,5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both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(30,6)29,2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28,0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**(2,3)</w:t>
            </w:r>
          </w:p>
        </w:tc>
        <w:tc>
          <w:tcPr>
            <w:tcW w:w="0" w:type="auto"/>
          </w:tcPr>
          <w:p w:rsidR="009B691B" w:rsidRPr="009B691B" w:rsidRDefault="009B691B" w:rsidP="009B691B">
            <w:pPr>
              <w:jc w:val="right"/>
              <w:rPr>
                <w:rFonts w:cs="Times New Roman"/>
                <w:b/>
                <w:bCs/>
              </w:rPr>
            </w:pPr>
            <w:r w:rsidRPr="009B691B">
              <w:rPr>
                <w:rFonts w:cs="Times New Roman"/>
                <w:b/>
                <w:bCs/>
              </w:rPr>
              <w:t>1,2</w:t>
            </w:r>
          </w:p>
        </w:tc>
      </w:tr>
    </w:tbl>
    <w:p w:rsidR="00E773BE" w:rsidRDefault="009B691B" w:rsidP="00DF06F7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Pozn.:   * dobrovolné pojištění u organizací do 25 zaměstnanců, odpočet  ½ mzdových </w:t>
      </w:r>
      <w:r w:rsidR="00E773BE">
        <w:rPr>
          <w:rFonts w:cs="Times New Roman"/>
        </w:rPr>
        <w:t xml:space="preserve">  </w:t>
      </w:r>
    </w:p>
    <w:p w:rsidR="009B691B" w:rsidRDefault="00E773BE" w:rsidP="00DF06F7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           </w:t>
      </w:r>
      <w:r w:rsidR="009B691B">
        <w:rPr>
          <w:rFonts w:cs="Times New Roman"/>
        </w:rPr>
        <w:t>náhrad</w:t>
      </w:r>
      <w:r>
        <w:rPr>
          <w:rFonts w:cs="Times New Roman"/>
        </w:rPr>
        <w:t xml:space="preserve"> vyplácených až do 21. dne trvání pracovní neschopnosti</w:t>
      </w:r>
    </w:p>
    <w:p w:rsidR="009B691B" w:rsidRDefault="00E773BE" w:rsidP="00DA6D0A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9B691B">
        <w:rPr>
          <w:rFonts w:cs="Times New Roman"/>
        </w:rPr>
        <w:t xml:space="preserve"> * * dobrovolné pojištění  současně zakládá vznik hlavní činnosti OSVČ</w:t>
      </w:r>
    </w:p>
    <w:p w:rsidR="00715997" w:rsidRDefault="0007577A" w:rsidP="006C70A4">
      <w:pPr>
        <w:ind w:left="720"/>
        <w:jc w:val="both"/>
        <w:rPr>
          <w:rFonts w:cs="Times New Roman"/>
        </w:rPr>
      </w:pPr>
      <w:r>
        <w:rPr>
          <w:rFonts w:cs="Times New Roman"/>
        </w:rPr>
        <w:t xml:space="preserve">       *** alternativa pojištění v rámci 2. důchodového pilíře přesun 3% a 2% soukromě</w:t>
      </w:r>
    </w:p>
    <w:p w:rsidR="00775727" w:rsidRDefault="00775727" w:rsidP="006C70A4">
      <w:pPr>
        <w:ind w:left="720"/>
        <w:jc w:val="both"/>
        <w:rPr>
          <w:rFonts w:cs="Times New Roman"/>
        </w:rPr>
      </w:pPr>
    </w:p>
    <w:p w:rsidR="00775727" w:rsidRDefault="00775727" w:rsidP="006C70A4">
      <w:pPr>
        <w:ind w:left="720"/>
        <w:jc w:val="both"/>
        <w:rPr>
          <w:rFonts w:cs="Times New Roman"/>
        </w:rPr>
      </w:pPr>
    </w:p>
    <w:p w:rsidR="00775727" w:rsidRDefault="00775727" w:rsidP="006C70A4">
      <w:pPr>
        <w:ind w:left="720"/>
        <w:jc w:val="both"/>
        <w:rPr>
          <w:rFonts w:cs="Times New Roman"/>
        </w:rPr>
      </w:pPr>
      <w:r w:rsidRPr="009113EE">
        <w:rPr>
          <w:rFonts w:cs="Times New Roman"/>
          <w:b/>
        </w:rPr>
        <w:t>Placení daní</w:t>
      </w:r>
      <w:r>
        <w:rPr>
          <w:rFonts w:cs="Times New Roman"/>
        </w:rPr>
        <w:t xml:space="preserve">: </w:t>
      </w:r>
    </w:p>
    <w:p w:rsidR="009113EE" w:rsidRDefault="009113EE" w:rsidP="006C70A4">
      <w:pPr>
        <w:ind w:left="720"/>
        <w:jc w:val="both"/>
        <w:rPr>
          <w:rFonts w:cs="Times New Roman"/>
        </w:rPr>
      </w:pPr>
    </w:p>
    <w:p w:rsidR="00775727" w:rsidRDefault="00775727" w:rsidP="006C70A4">
      <w:pPr>
        <w:ind w:left="720"/>
        <w:jc w:val="both"/>
        <w:rPr>
          <w:rFonts w:cs="Times New Roman"/>
        </w:rPr>
      </w:pPr>
      <w:r>
        <w:rPr>
          <w:rFonts w:cs="Times New Roman"/>
        </w:rPr>
        <w:t>Předčíslí bankovního účtu = druh daně</w:t>
      </w:r>
    </w:p>
    <w:p w:rsidR="009113EE" w:rsidRDefault="009113EE" w:rsidP="006C70A4">
      <w:pPr>
        <w:ind w:left="720"/>
        <w:jc w:val="both"/>
        <w:rPr>
          <w:rFonts w:cs="Times New Roman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26"/>
        <w:gridCol w:w="1359"/>
        <w:gridCol w:w="1403"/>
        <w:gridCol w:w="1380"/>
        <w:gridCol w:w="1384"/>
        <w:gridCol w:w="1490"/>
      </w:tblGrid>
      <w:tr w:rsidR="00304185" w:rsidTr="00775727">
        <w:tc>
          <w:tcPr>
            <w:tcW w:w="1535" w:type="dxa"/>
          </w:tcPr>
          <w:p w:rsidR="00775727" w:rsidRDefault="00775727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DPH</w:t>
            </w:r>
          </w:p>
        </w:tc>
        <w:tc>
          <w:tcPr>
            <w:tcW w:w="1535" w:type="dxa"/>
          </w:tcPr>
          <w:p w:rsidR="00775727" w:rsidRDefault="00775727" w:rsidP="003041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DP</w:t>
            </w:r>
            <w:r w:rsidR="00304185">
              <w:rPr>
                <w:rFonts w:cs="Times New Roman"/>
              </w:rPr>
              <w:t>P</w:t>
            </w:r>
            <w:r>
              <w:rPr>
                <w:rFonts w:cs="Times New Roman"/>
              </w:rPr>
              <w:t>O</w:t>
            </w:r>
          </w:p>
        </w:tc>
        <w:tc>
          <w:tcPr>
            <w:tcW w:w="1535" w:type="dxa"/>
          </w:tcPr>
          <w:p w:rsidR="00775727" w:rsidRDefault="00304185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DPFO přiznání</w:t>
            </w:r>
          </w:p>
        </w:tc>
        <w:tc>
          <w:tcPr>
            <w:tcW w:w="1535" w:type="dxa"/>
          </w:tcPr>
          <w:p w:rsidR="00775727" w:rsidRDefault="00304185" w:rsidP="003041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DPFO závislá činnost</w:t>
            </w:r>
          </w:p>
        </w:tc>
        <w:tc>
          <w:tcPr>
            <w:tcW w:w="1536" w:type="dxa"/>
          </w:tcPr>
          <w:p w:rsidR="00775727" w:rsidRDefault="00304185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Daň silniční</w:t>
            </w:r>
          </w:p>
        </w:tc>
        <w:tc>
          <w:tcPr>
            <w:tcW w:w="1536" w:type="dxa"/>
          </w:tcPr>
          <w:p w:rsidR="00775727" w:rsidRDefault="00304185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Daň z nemovitostí</w:t>
            </w:r>
          </w:p>
        </w:tc>
      </w:tr>
      <w:tr w:rsidR="00304185" w:rsidTr="00775727">
        <w:tc>
          <w:tcPr>
            <w:tcW w:w="1535" w:type="dxa"/>
          </w:tcPr>
          <w:p w:rsidR="00775727" w:rsidRDefault="00775727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705</w:t>
            </w:r>
          </w:p>
        </w:tc>
        <w:tc>
          <w:tcPr>
            <w:tcW w:w="1535" w:type="dxa"/>
          </w:tcPr>
          <w:p w:rsidR="00775727" w:rsidRDefault="00304185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7704</w:t>
            </w:r>
          </w:p>
        </w:tc>
        <w:tc>
          <w:tcPr>
            <w:tcW w:w="1535" w:type="dxa"/>
          </w:tcPr>
          <w:p w:rsidR="00775727" w:rsidRDefault="00304185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721</w:t>
            </w:r>
          </w:p>
        </w:tc>
        <w:tc>
          <w:tcPr>
            <w:tcW w:w="1535" w:type="dxa"/>
          </w:tcPr>
          <w:p w:rsidR="00775727" w:rsidRDefault="00304185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713</w:t>
            </w:r>
          </w:p>
        </w:tc>
        <w:tc>
          <w:tcPr>
            <w:tcW w:w="1536" w:type="dxa"/>
          </w:tcPr>
          <w:p w:rsidR="00775727" w:rsidRDefault="00304185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748</w:t>
            </w:r>
          </w:p>
        </w:tc>
        <w:tc>
          <w:tcPr>
            <w:tcW w:w="1536" w:type="dxa"/>
          </w:tcPr>
          <w:p w:rsidR="00775727" w:rsidRDefault="00304185" w:rsidP="007757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7755</w:t>
            </w:r>
          </w:p>
        </w:tc>
      </w:tr>
    </w:tbl>
    <w:p w:rsidR="00775727" w:rsidRDefault="00775727" w:rsidP="006C70A4">
      <w:pPr>
        <w:ind w:left="720"/>
        <w:jc w:val="both"/>
        <w:rPr>
          <w:rFonts w:cs="Times New Roman"/>
        </w:rPr>
      </w:pPr>
    </w:p>
    <w:p w:rsidR="00775727" w:rsidRDefault="00304185" w:rsidP="006C70A4">
      <w:pPr>
        <w:ind w:left="720"/>
        <w:jc w:val="both"/>
        <w:rPr>
          <w:rFonts w:cs="Times New Roman"/>
        </w:rPr>
      </w:pPr>
      <w:r>
        <w:rPr>
          <w:rFonts w:cs="Times New Roman"/>
        </w:rPr>
        <w:t>Matriková část účtu určuje finanční úřad</w:t>
      </w:r>
    </w:p>
    <w:p w:rsidR="009113EE" w:rsidRDefault="009113EE" w:rsidP="006C70A4">
      <w:pPr>
        <w:ind w:left="720"/>
        <w:jc w:val="both"/>
        <w:rPr>
          <w:rFonts w:cs="Times New Roman"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85"/>
        <w:gridCol w:w="4157"/>
      </w:tblGrid>
      <w:tr w:rsidR="00304185" w:rsidTr="00304185">
        <w:tc>
          <w:tcPr>
            <w:tcW w:w="4606" w:type="dxa"/>
          </w:tcPr>
          <w:p w:rsidR="00304185" w:rsidRDefault="00304185" w:rsidP="006C70A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Finanční úřad pro hlavní město Prahu</w:t>
            </w:r>
          </w:p>
        </w:tc>
        <w:tc>
          <w:tcPr>
            <w:tcW w:w="4606" w:type="dxa"/>
          </w:tcPr>
          <w:p w:rsidR="00304185" w:rsidRDefault="00304185" w:rsidP="003041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77628031</w:t>
            </w:r>
          </w:p>
        </w:tc>
      </w:tr>
      <w:tr w:rsidR="00304185" w:rsidTr="00304185">
        <w:tc>
          <w:tcPr>
            <w:tcW w:w="4606" w:type="dxa"/>
          </w:tcPr>
          <w:p w:rsidR="00304185" w:rsidRDefault="00304185" w:rsidP="006C70A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Finanční úřad pro Středočeský kraj</w:t>
            </w:r>
          </w:p>
        </w:tc>
        <w:tc>
          <w:tcPr>
            <w:tcW w:w="4606" w:type="dxa"/>
          </w:tcPr>
          <w:p w:rsidR="00304185" w:rsidRDefault="00304185" w:rsidP="003041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77628111</w:t>
            </w:r>
          </w:p>
        </w:tc>
      </w:tr>
      <w:tr w:rsidR="00304185" w:rsidTr="00304185">
        <w:tc>
          <w:tcPr>
            <w:tcW w:w="4606" w:type="dxa"/>
          </w:tcPr>
          <w:p w:rsidR="00304185" w:rsidRDefault="00304185" w:rsidP="006C70A4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Finanční úřad pro Jihočeský kraj</w:t>
            </w:r>
          </w:p>
        </w:tc>
        <w:tc>
          <w:tcPr>
            <w:tcW w:w="4606" w:type="dxa"/>
          </w:tcPr>
          <w:p w:rsidR="00304185" w:rsidRDefault="00304185" w:rsidP="0030418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77627231</w:t>
            </w:r>
          </w:p>
        </w:tc>
      </w:tr>
      <w:tr w:rsidR="009113EE" w:rsidTr="00304185">
        <w:tc>
          <w:tcPr>
            <w:tcW w:w="4606" w:type="dxa"/>
          </w:tcPr>
          <w:p w:rsidR="009113EE" w:rsidRDefault="009113EE" w:rsidP="006C70A4">
            <w:pPr>
              <w:jc w:val="both"/>
              <w:rPr>
                <w:rFonts w:cs="Times New Roman"/>
              </w:rPr>
            </w:pPr>
          </w:p>
        </w:tc>
        <w:tc>
          <w:tcPr>
            <w:tcW w:w="4606" w:type="dxa"/>
          </w:tcPr>
          <w:p w:rsidR="009113EE" w:rsidRDefault="009113EE" w:rsidP="00304185">
            <w:pPr>
              <w:jc w:val="center"/>
              <w:rPr>
                <w:rFonts w:cs="Times New Roman"/>
              </w:rPr>
            </w:pPr>
          </w:p>
        </w:tc>
      </w:tr>
    </w:tbl>
    <w:p w:rsidR="00304185" w:rsidRDefault="00304185" w:rsidP="006C70A4">
      <w:pPr>
        <w:ind w:left="720"/>
        <w:jc w:val="both"/>
        <w:rPr>
          <w:rFonts w:cs="Times New Roman"/>
        </w:rPr>
      </w:pPr>
      <w:r>
        <w:rPr>
          <w:rFonts w:cs="Times New Roman"/>
        </w:rPr>
        <w:t>Směrový kód ČNB za lomítkem  0710</w:t>
      </w:r>
    </w:p>
    <w:p w:rsidR="009113EE" w:rsidRDefault="009113EE" w:rsidP="006C70A4">
      <w:pPr>
        <w:ind w:left="720"/>
        <w:jc w:val="both"/>
        <w:rPr>
          <w:rFonts w:cs="Times New Roman"/>
        </w:rPr>
      </w:pPr>
    </w:p>
    <w:p w:rsidR="00304185" w:rsidRDefault="00304185" w:rsidP="006C70A4">
      <w:pPr>
        <w:ind w:left="720"/>
        <w:jc w:val="both"/>
        <w:rPr>
          <w:rFonts w:cs="Times New Roman"/>
        </w:rPr>
      </w:pPr>
      <w:r>
        <w:rPr>
          <w:rFonts w:cs="Times New Roman"/>
        </w:rPr>
        <w:t>Variabilní symbol u právnických osob IČ, u fyzických osob RČ</w:t>
      </w:r>
    </w:p>
    <w:p w:rsidR="00093E00" w:rsidRDefault="00093E00" w:rsidP="006C70A4">
      <w:pPr>
        <w:ind w:left="720"/>
        <w:jc w:val="both"/>
        <w:rPr>
          <w:rFonts w:cs="Times New Roman"/>
        </w:rPr>
      </w:pPr>
      <w:r>
        <w:rPr>
          <w:rFonts w:cs="Times New Roman"/>
        </w:rPr>
        <w:t>Specifický symbol = kmenová část DIČ příjemce zdanitelného plnění v případě zajištění daně dle zákona o DPH (ručení za daň příjemcem plnění)</w:t>
      </w:r>
    </w:p>
    <w:p w:rsidR="00093E00" w:rsidRDefault="00093E00" w:rsidP="006C70A4">
      <w:pPr>
        <w:ind w:left="720"/>
        <w:jc w:val="both"/>
        <w:rPr>
          <w:rFonts w:cs="Times New Roman"/>
        </w:rPr>
      </w:pPr>
      <w:r>
        <w:rPr>
          <w:rFonts w:cs="Times New Roman"/>
        </w:rPr>
        <w:t>Zpráva pro příjemce = datum dne uskutečnění zdanitelného plnění nebo přijetí úplaty poskytovatelem  v případě zajištění daně dle DPH ve tvaru DD/MM/RRR</w:t>
      </w:r>
      <w:r w:rsidR="009113EE">
        <w:rPr>
          <w:rFonts w:cs="Times New Roman"/>
        </w:rPr>
        <w:t>R</w:t>
      </w:r>
      <w:r>
        <w:rPr>
          <w:rFonts w:cs="Times New Roman"/>
        </w:rPr>
        <w:t>-</w:t>
      </w:r>
      <w:r w:rsidR="009113EE">
        <w:rPr>
          <w:rFonts w:cs="Times New Roman"/>
        </w:rPr>
        <w:t>P nebo U</w:t>
      </w:r>
    </w:p>
    <w:p w:rsidR="00D11995" w:rsidRDefault="00D11995" w:rsidP="006C70A4">
      <w:pPr>
        <w:ind w:left="720"/>
        <w:jc w:val="both"/>
        <w:rPr>
          <w:rFonts w:cs="Times New Roman"/>
        </w:rPr>
      </w:pPr>
    </w:p>
    <w:p w:rsidR="00715997" w:rsidRDefault="00715997">
      <w:pPr>
        <w:jc w:val="both"/>
        <w:rPr>
          <w:rFonts w:cs="Times New Roman"/>
          <w:b/>
          <w:bCs/>
          <w:u w:val="single"/>
        </w:rPr>
      </w:pPr>
      <w:r>
        <w:rPr>
          <w:rFonts w:cs="Times New Roman"/>
        </w:rPr>
        <w:t xml:space="preserve">Zpracoval </w:t>
      </w:r>
      <w:proofErr w:type="spellStart"/>
      <w:r>
        <w:rPr>
          <w:rFonts w:cs="Times New Roman"/>
        </w:rPr>
        <w:t>Ing.J.Pomikálek</w:t>
      </w:r>
      <w:proofErr w:type="spellEnd"/>
      <w:r>
        <w:rPr>
          <w:rFonts w:cs="Times New Roman"/>
        </w:rPr>
        <w:t xml:space="preserve">                                                V Českých Budějovic</w:t>
      </w:r>
      <w:r w:rsidR="00B06A96">
        <w:rPr>
          <w:rFonts w:cs="Times New Roman"/>
        </w:rPr>
        <w:t xml:space="preserve">ích </w:t>
      </w:r>
      <w:r w:rsidR="009113EE">
        <w:rPr>
          <w:rFonts w:cs="Times New Roman"/>
        </w:rPr>
        <w:t>7</w:t>
      </w:r>
      <w:r>
        <w:rPr>
          <w:rFonts w:cs="Times New Roman"/>
        </w:rPr>
        <w:t>.1.20</w:t>
      </w:r>
      <w:r w:rsidR="00AF0572">
        <w:rPr>
          <w:rFonts w:cs="Times New Roman"/>
        </w:rPr>
        <w:t>1</w:t>
      </w:r>
      <w:r w:rsidR="00F810F3">
        <w:rPr>
          <w:rFonts w:cs="Times New Roman"/>
        </w:rPr>
        <w:t>3</w:t>
      </w:r>
      <w:r>
        <w:rPr>
          <w:rFonts w:cs="Times New Roman"/>
        </w:rPr>
        <w:t xml:space="preserve"> </w:t>
      </w:r>
    </w:p>
    <w:sectPr w:rsidR="00715997" w:rsidSect="00715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0F57"/>
    <w:multiLevelType w:val="hybridMultilevel"/>
    <w:tmpl w:val="53F433FC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584D30"/>
    <w:multiLevelType w:val="hybridMultilevel"/>
    <w:tmpl w:val="8CB8E9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B020BB"/>
    <w:multiLevelType w:val="hybridMultilevel"/>
    <w:tmpl w:val="A5D0B79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164EC8"/>
    <w:multiLevelType w:val="hybridMultilevel"/>
    <w:tmpl w:val="4D1230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5E347C"/>
    <w:multiLevelType w:val="hybridMultilevel"/>
    <w:tmpl w:val="1794D810"/>
    <w:lvl w:ilvl="0" w:tplc="B8F2C1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22D8662F"/>
    <w:multiLevelType w:val="hybridMultilevel"/>
    <w:tmpl w:val="D15E8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2016E"/>
    <w:multiLevelType w:val="hybridMultilevel"/>
    <w:tmpl w:val="319C8A4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1E2172"/>
    <w:multiLevelType w:val="hybridMultilevel"/>
    <w:tmpl w:val="7C90209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23E6D"/>
    <w:multiLevelType w:val="hybridMultilevel"/>
    <w:tmpl w:val="1D885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EC83207"/>
    <w:multiLevelType w:val="hybridMultilevel"/>
    <w:tmpl w:val="E087E5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A541BB"/>
    <w:multiLevelType w:val="hybridMultilevel"/>
    <w:tmpl w:val="A740EF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294C38"/>
    <w:multiLevelType w:val="hybridMultilevel"/>
    <w:tmpl w:val="9AB0FAAE"/>
    <w:lvl w:ilvl="0" w:tplc="0405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2" w15:restartNumberingAfterBreak="0">
    <w:nsid w:val="39442586"/>
    <w:multiLevelType w:val="hybridMultilevel"/>
    <w:tmpl w:val="9C26D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8B6F0A"/>
    <w:multiLevelType w:val="hybridMultilevel"/>
    <w:tmpl w:val="62528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430F8"/>
    <w:multiLevelType w:val="hybridMultilevel"/>
    <w:tmpl w:val="E49E0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76685E"/>
    <w:multiLevelType w:val="hybridMultilevel"/>
    <w:tmpl w:val="6226B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9121C"/>
    <w:multiLevelType w:val="hybridMultilevel"/>
    <w:tmpl w:val="206C47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9B2C20"/>
    <w:multiLevelType w:val="hybridMultilevel"/>
    <w:tmpl w:val="F60238A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B1564D"/>
    <w:multiLevelType w:val="hybridMultilevel"/>
    <w:tmpl w:val="1794D81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2316A2E"/>
    <w:multiLevelType w:val="hybridMultilevel"/>
    <w:tmpl w:val="986E2C90"/>
    <w:lvl w:ilvl="0" w:tplc="134CC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1B6E3A"/>
    <w:multiLevelType w:val="hybridMultilevel"/>
    <w:tmpl w:val="065C4780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A495EA3"/>
    <w:multiLevelType w:val="hybridMultilevel"/>
    <w:tmpl w:val="B276D26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2" w15:restartNumberingAfterBreak="0">
    <w:nsid w:val="5D583936"/>
    <w:multiLevelType w:val="hybridMultilevel"/>
    <w:tmpl w:val="3CDE9D5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E5214F"/>
    <w:multiLevelType w:val="hybridMultilevel"/>
    <w:tmpl w:val="E49E0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19A2C8A"/>
    <w:multiLevelType w:val="hybridMultilevel"/>
    <w:tmpl w:val="DB5C0E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A11654"/>
    <w:multiLevelType w:val="hybridMultilevel"/>
    <w:tmpl w:val="71D0B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94F21"/>
    <w:multiLevelType w:val="hybridMultilevel"/>
    <w:tmpl w:val="E45AF018"/>
    <w:lvl w:ilvl="0" w:tplc="0405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BD90D34"/>
    <w:multiLevelType w:val="hybridMultilevel"/>
    <w:tmpl w:val="89308D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23"/>
  </w:num>
  <w:num w:numId="5">
    <w:abstractNumId w:val="4"/>
  </w:num>
  <w:num w:numId="6">
    <w:abstractNumId w:val="18"/>
  </w:num>
  <w:num w:numId="7">
    <w:abstractNumId w:val="0"/>
  </w:num>
  <w:num w:numId="8">
    <w:abstractNumId w:val="20"/>
  </w:num>
  <w:num w:numId="9">
    <w:abstractNumId w:val="7"/>
  </w:num>
  <w:num w:numId="10">
    <w:abstractNumId w:val="1"/>
  </w:num>
  <w:num w:numId="11">
    <w:abstractNumId w:val="14"/>
  </w:num>
  <w:num w:numId="12">
    <w:abstractNumId w:val="19"/>
  </w:num>
  <w:num w:numId="13">
    <w:abstractNumId w:val="6"/>
  </w:num>
  <w:num w:numId="14">
    <w:abstractNumId w:val="3"/>
  </w:num>
  <w:num w:numId="15">
    <w:abstractNumId w:val="2"/>
  </w:num>
  <w:num w:numId="16">
    <w:abstractNumId w:val="10"/>
  </w:num>
  <w:num w:numId="17">
    <w:abstractNumId w:val="17"/>
  </w:num>
  <w:num w:numId="18">
    <w:abstractNumId w:val="21"/>
  </w:num>
  <w:num w:numId="19">
    <w:abstractNumId w:val="22"/>
  </w:num>
  <w:num w:numId="20">
    <w:abstractNumId w:val="5"/>
  </w:num>
  <w:num w:numId="21">
    <w:abstractNumId w:val="11"/>
  </w:num>
  <w:num w:numId="22">
    <w:abstractNumId w:val="13"/>
  </w:num>
  <w:num w:numId="23">
    <w:abstractNumId w:val="27"/>
  </w:num>
  <w:num w:numId="24">
    <w:abstractNumId w:val="24"/>
  </w:num>
  <w:num w:numId="25">
    <w:abstractNumId w:val="15"/>
  </w:num>
  <w:num w:numId="26">
    <w:abstractNumId w:val="12"/>
  </w:num>
  <w:num w:numId="27">
    <w:abstractNumId w:val="2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997"/>
    <w:rsid w:val="000328CC"/>
    <w:rsid w:val="00072138"/>
    <w:rsid w:val="00072959"/>
    <w:rsid w:val="0007577A"/>
    <w:rsid w:val="000862CE"/>
    <w:rsid w:val="00093E00"/>
    <w:rsid w:val="00136F7F"/>
    <w:rsid w:val="00185318"/>
    <w:rsid w:val="001D4F24"/>
    <w:rsid w:val="00240853"/>
    <w:rsid w:val="0024290D"/>
    <w:rsid w:val="002D2683"/>
    <w:rsid w:val="002F32BE"/>
    <w:rsid w:val="00303473"/>
    <w:rsid w:val="00304185"/>
    <w:rsid w:val="00327DB7"/>
    <w:rsid w:val="003B62BC"/>
    <w:rsid w:val="003C037B"/>
    <w:rsid w:val="003C1818"/>
    <w:rsid w:val="003E27BF"/>
    <w:rsid w:val="003F06D1"/>
    <w:rsid w:val="00452446"/>
    <w:rsid w:val="00495E97"/>
    <w:rsid w:val="004B551A"/>
    <w:rsid w:val="004B5C78"/>
    <w:rsid w:val="004B7F42"/>
    <w:rsid w:val="004C5E4B"/>
    <w:rsid w:val="004E25C3"/>
    <w:rsid w:val="004E424F"/>
    <w:rsid w:val="004E48BB"/>
    <w:rsid w:val="004F50C7"/>
    <w:rsid w:val="00514D22"/>
    <w:rsid w:val="005515C7"/>
    <w:rsid w:val="00552471"/>
    <w:rsid w:val="005614EF"/>
    <w:rsid w:val="00574B38"/>
    <w:rsid w:val="00584CF1"/>
    <w:rsid w:val="005B5877"/>
    <w:rsid w:val="005D12EA"/>
    <w:rsid w:val="00601961"/>
    <w:rsid w:val="00624D81"/>
    <w:rsid w:val="006B0120"/>
    <w:rsid w:val="006C28E3"/>
    <w:rsid w:val="006C70A4"/>
    <w:rsid w:val="00713E0E"/>
    <w:rsid w:val="00715997"/>
    <w:rsid w:val="00734CAF"/>
    <w:rsid w:val="007656A7"/>
    <w:rsid w:val="00775727"/>
    <w:rsid w:val="00783FCF"/>
    <w:rsid w:val="007873FD"/>
    <w:rsid w:val="007D2292"/>
    <w:rsid w:val="007F1286"/>
    <w:rsid w:val="00816A60"/>
    <w:rsid w:val="0081712C"/>
    <w:rsid w:val="00845313"/>
    <w:rsid w:val="00851810"/>
    <w:rsid w:val="008566BA"/>
    <w:rsid w:val="008621C8"/>
    <w:rsid w:val="00882051"/>
    <w:rsid w:val="009113EE"/>
    <w:rsid w:val="00953031"/>
    <w:rsid w:val="009533BF"/>
    <w:rsid w:val="009B691B"/>
    <w:rsid w:val="00A134BF"/>
    <w:rsid w:val="00A82E9F"/>
    <w:rsid w:val="00A96AC2"/>
    <w:rsid w:val="00AA1B49"/>
    <w:rsid w:val="00AD1A0F"/>
    <w:rsid w:val="00AF0572"/>
    <w:rsid w:val="00AF215E"/>
    <w:rsid w:val="00AF4FF9"/>
    <w:rsid w:val="00B06A96"/>
    <w:rsid w:val="00B462B0"/>
    <w:rsid w:val="00B66C10"/>
    <w:rsid w:val="00B918B0"/>
    <w:rsid w:val="00B969E2"/>
    <w:rsid w:val="00BB5E5A"/>
    <w:rsid w:val="00BC3B99"/>
    <w:rsid w:val="00C112B2"/>
    <w:rsid w:val="00C25208"/>
    <w:rsid w:val="00C73A4A"/>
    <w:rsid w:val="00C943C2"/>
    <w:rsid w:val="00C94822"/>
    <w:rsid w:val="00CD1245"/>
    <w:rsid w:val="00CD3C38"/>
    <w:rsid w:val="00D11995"/>
    <w:rsid w:val="00D34A2A"/>
    <w:rsid w:val="00D6174A"/>
    <w:rsid w:val="00D63866"/>
    <w:rsid w:val="00D76C91"/>
    <w:rsid w:val="00DA6D0A"/>
    <w:rsid w:val="00DF06F7"/>
    <w:rsid w:val="00E52C92"/>
    <w:rsid w:val="00E773BE"/>
    <w:rsid w:val="00EB42B0"/>
    <w:rsid w:val="00EC2A5C"/>
    <w:rsid w:val="00ED6B4F"/>
    <w:rsid w:val="00F810F3"/>
    <w:rsid w:val="00F82CE2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1915B5-8AE7-4F5A-8D6A-485CC9ED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DB7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27DB7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327DB7"/>
    <w:pPr>
      <w:keepNext/>
      <w:ind w:left="4140" w:hanging="3420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327DB7"/>
    <w:pPr>
      <w:keepNext/>
      <w:ind w:left="720" w:firstLine="1260"/>
      <w:jc w:val="both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9"/>
    <w:qFormat/>
    <w:rsid w:val="00327DB7"/>
    <w:pPr>
      <w:keepNext/>
      <w:tabs>
        <w:tab w:val="center" w:pos="1980"/>
      </w:tabs>
      <w:ind w:left="720"/>
      <w:jc w:val="both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327DB7"/>
    <w:pPr>
      <w:keepNext/>
      <w:jc w:val="both"/>
      <w:outlineLvl w:val="4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7DB7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327DB7"/>
    <w:pPr>
      <w:keepNext/>
      <w:jc w:val="both"/>
      <w:outlineLvl w:val="6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27DB7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327DB7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327DB7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327DB7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327DB7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rsid w:val="00327DB7"/>
    <w:rPr>
      <w:rFonts w:ascii="Calibri" w:hAnsi="Calibri" w:cs="Calibr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rsid w:val="00327DB7"/>
    <w:rPr>
      <w:rFonts w:ascii="Calibri" w:hAnsi="Calibri" w:cs="Calibri"/>
      <w:sz w:val="24"/>
      <w:szCs w:val="24"/>
    </w:rPr>
  </w:style>
  <w:style w:type="character" w:styleId="Hypertextovodkaz">
    <w:name w:val="Hyperlink"/>
    <w:basedOn w:val="Standardnpsmoodstavce"/>
    <w:uiPriority w:val="99"/>
    <w:rsid w:val="00327DB7"/>
    <w:rPr>
      <w:rFonts w:ascii="Times New Roman" w:hAnsi="Times New Roman"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327DB7"/>
    <w:rPr>
      <w:rFonts w:ascii="Times New Roman" w:hAnsi="Times New Roman"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rsid w:val="00327DB7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327DB7"/>
    <w:rPr>
      <w:rFonts w:ascii="Times New Roman" w:hAnsi="Times New Roman" w:cs="Times New Roman"/>
      <w:sz w:val="2"/>
      <w:szCs w:val="2"/>
    </w:rPr>
  </w:style>
  <w:style w:type="paragraph" w:styleId="Nzev">
    <w:name w:val="Title"/>
    <w:basedOn w:val="Normln"/>
    <w:next w:val="Normln"/>
    <w:link w:val="NzevChar"/>
    <w:uiPriority w:val="10"/>
    <w:qFormat/>
    <w:rsid w:val="004F50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F50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0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0C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6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1178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Změny od 1</vt:lpstr>
    </vt:vector>
  </TitlesOfParts>
  <Company>C.S. invest Group a.s.</Company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Změny od 1</dc:title>
  <dc:subject/>
  <dc:creator>Vladimíra Drázdová</dc:creator>
  <cp:keywords/>
  <dc:description/>
  <cp:lastModifiedBy>Jan Polák</cp:lastModifiedBy>
  <cp:revision>2</cp:revision>
  <cp:lastPrinted>2013-01-08T08:34:00Z</cp:lastPrinted>
  <dcterms:created xsi:type="dcterms:W3CDTF">2022-05-26T07:34:00Z</dcterms:created>
  <dcterms:modified xsi:type="dcterms:W3CDTF">2022-05-26T07:34:00Z</dcterms:modified>
</cp:coreProperties>
</file>